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Applications of Gaussian Elimination Questions</w:t>
      </w:r>
    </w:p>
    <w:p>
      <w:pPr>
        <w:pStyle w:val="FirstParagraph"/>
      </w:pPr>
      <w:r>
        <w:t xml:space="preserve">For questions 1-6, find the inverse of the following matrices: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questions 7-12, solve the following systems of equations by writing the coefficients of the variables as a matrix A and finding the inverse of the matrix. 7. Solve the following systems of equations: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4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8.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9.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10.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11.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12.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Applications of Gaussian Elimination Questions</dc:title>
  <dc:creator/>
  <cp:keywords/>
  <dcterms:created xsi:type="dcterms:W3CDTF">2026-09-10T11:54:35Z</dcterms:created>
  <dcterms:modified xsi:type="dcterms:W3CDTF">2026-09-10T11:54:35Z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raf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