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Questions: Introduction to set theory</w:t>
      </w:r>
    </w:p>
    <w:p>
      <w:pPr>
        <w:pStyle w:val="Author"/>
      </w:pPr>
      <w:r>
        <w:t xml:space="preserve">Holly Goldsmith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 selection of questions for the study guide on introduction to set theory.</w:t>
      </w:r>
    </w:p>
    <w:p>
      <w:pPr>
        <w:pStyle w:val="FirstParagraph"/>
      </w:pPr>
      <w:r>
        <w:rPr>
          <w:i/>
          <w:iCs/>
        </w:rPr>
        <w:t xml:space="preserve">Before attempting these questions, it is highly recommended that you read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Guide: Introduction to set theory</w:t>
        </w:r>
      </w:hyperlink>
      <w:r>
        <w:rPr>
          <w:i/>
          <w:iCs/>
        </w:rPr>
        <w:t xml:space="preserve">.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Decide whether the following sets are finite, countably infinite or uncountable.</w:t>
      </w:r>
    </w:p>
    <w:p>
      <w:pPr>
        <w:pStyle w:val="BodyText"/>
      </w:pPr>
      <w:r>
        <w:t xml:space="preserve">1.1.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11</m:t>
        </m:r>
        <m:r>
          <m:rPr>
            <m:sty m:val="p"/>
          </m:rPr>
          <m:t>}</m:t>
        </m:r>
      </m:oMath>
    </w:p>
    <w:p>
      <w:pPr>
        <w:pStyle w:val="BodyText"/>
      </w:pPr>
      <w:r>
        <w:t xml:space="preserve">1.2.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</w:p>
    <w:p>
      <w:pPr>
        <w:pStyle w:val="BodyText"/>
      </w:pPr>
      <w:r>
        <w:t xml:space="preserve">1.3.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: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8</m:t>
            </m:r>
          </m:num>
          <m:den>
            <m:r>
              <m:t>15</m:t>
            </m:r>
          </m:den>
        </m:f>
        <m:r>
          <m:rPr>
            <m:sty m:val="p"/>
          </m:rPr>
          <m:t>}</m:t>
        </m:r>
      </m:oMath>
    </w:p>
    <w:p>
      <w:pPr>
        <w:pStyle w:val="BodyText"/>
      </w:pPr>
      <w:r>
        <w:t xml:space="preserve">1.4.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</w:p>
    <w:p>
      <w:pPr>
        <w:pStyle w:val="BodyText"/>
      </w:pPr>
      <w:r>
        <w:t xml:space="preserve">1.5.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1.6.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≥</m:t>
        </m:r>
        <m:r>
          <m:t>8</m:t>
        </m:r>
        <m:r>
          <m:rPr>
            <m:sty m:val="p"/>
          </m:rPr>
          <m:t>}</m:t>
        </m:r>
      </m:oMath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Are the following statements true or false?</w:t>
      </w:r>
    </w:p>
    <w:p>
      <w:pPr>
        <w:pStyle w:val="BodyText"/>
      </w:pPr>
      <w:r>
        <w:t xml:space="preserve">2.1.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}</m:t>
        </m:r>
      </m:oMath>
    </w:p>
    <w:p>
      <w:pPr>
        <w:pStyle w:val="BodyText"/>
      </w:pPr>
      <w:r>
        <w:t xml:space="preserve">2.2.</w:t>
      </w:r>
      <w:r>
        <w:t xml:space="preserve"> </w:t>
      </w:r>
      <m:oMath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20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18</m:t>
        </m:r>
        <m:r>
          <m:rPr>
            <m:sty m:val="p"/>
          </m:rPr>
          <m:t>,</m:t>
        </m:r>
        <m:r>
          <m:t>20</m:t>
        </m:r>
        <m:r>
          <m:rPr>
            <m:sty m:val="p"/>
          </m:rPr>
          <m:t>}</m:t>
        </m:r>
      </m:oMath>
    </w:p>
    <w:p>
      <w:pPr>
        <w:pStyle w:val="BodyText"/>
      </w:pPr>
      <w:r>
        <w:t xml:space="preserve">2.3.</w:t>
      </w:r>
      <w:r>
        <w:t xml:space="preserve"> </w:t>
      </w:r>
      <m:oMath>
        <m:r>
          <m:rPr>
            <m:sty m:val="p"/>
          </m:rPr>
          <m:t>{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19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41</m:t>
            </m:r>
          </m:num>
          <m:den>
            <m:r>
              <m:t>2</m:t>
            </m:r>
          </m:den>
        </m:f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</m:oMath>
    </w:p>
    <w:p>
      <w:pPr>
        <w:pStyle w:val="BodyText"/>
      </w:pPr>
      <w:r>
        <w:t xml:space="preserve">2.4.</w:t>
      </w:r>
      <w:r>
        <w:t xml:space="preserve"> </w:t>
      </w:r>
      <m:oMath>
        <m:r>
          <m:rPr>
            <m:sty m:val="p"/>
          </m:rPr>
          <m:t>{</m:t>
        </m:r>
        <m:r>
          <m:t>1.6</m:t>
        </m:r>
        <m:r>
          <m:rPr>
            <m:sty m:val="p"/>
          </m:rPr>
          <m:t>,</m:t>
        </m:r>
        <m:r>
          <m:t>1.8</m:t>
        </m:r>
        <m:r>
          <m:rPr>
            <m:sty m:val="p"/>
          </m:rPr>
          <m:t>,</m:t>
        </m:r>
        <m:r>
          <m:t>2.3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1.6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</w:p>
    <w:p>
      <w:pPr>
        <w:pStyle w:val="BodyText"/>
      </w:pPr>
      <w:r>
        <w:t xml:space="preserve">2.5.</w:t>
      </w:r>
      <w:r>
        <w:t xml:space="preserve"> </w:t>
      </w:r>
      <m:oMath>
        <m:r>
          <m:rPr>
            <m:sty m:val="p"/>
          </m:rPr>
          <m:t>{</m:t>
        </m:r>
        <m:r>
          <m:t>1.6</m:t>
        </m:r>
        <m:r>
          <m:rPr>
            <m:sty m:val="p"/>
          </m:rPr>
          <m:t>,</m:t>
        </m:r>
        <m:r>
          <m:t>1.8</m:t>
        </m:r>
        <m:r>
          <m:rPr>
            <m:sty m:val="p"/>
          </m:rPr>
          <m:t>,</m:t>
        </m:r>
        <m:r>
          <m:t>2.3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(</m:t>
        </m:r>
        <m:r>
          <m:t>1.6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</w:p>
    <w:p>
      <w:pPr>
        <w:pStyle w:val="BodyText"/>
      </w:pPr>
      <w:r>
        <w:t xml:space="preserve">2.6.</w:t>
      </w:r>
      <w:r>
        <w:t xml:space="preserve"> </w:t>
      </w:r>
      <m:oMath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2.7.</w:t>
      </w:r>
      <w:r>
        <w:t xml:space="preserve"> </w:t>
      </w:r>
      <m:oMath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: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}</m:t>
        </m:r>
      </m:oMath>
    </w:p>
    <w:p>
      <w:pPr>
        <w:pStyle w:val="BodyText"/>
      </w:pPr>
      <w:r>
        <w:t xml:space="preserve">2.8.</w:t>
      </w:r>
      <w:r>
        <w:t xml:space="preserve"> </w:t>
      </w:r>
      <m:oMath>
        <m:r>
          <m:rPr>
            <m:sty m:val="p"/>
          </m:rPr>
          <m:t>{</m:t>
        </m:r>
        <m:r>
          <m:t>6</m:t>
        </m:r>
        <m:r>
          <m:rPr>
            <m:sty m:val="p"/>
          </m:rPr>
          <m:t>,</m:t>
        </m:r>
        <m:r>
          <m:t>18</m:t>
        </m:r>
        <m:r>
          <m:rPr>
            <m:sty m:val="p"/>
          </m:rPr>
          <m:t>,</m:t>
        </m:r>
        <m:r>
          <m:t>24</m:t>
        </m:r>
        <m:r>
          <m:rPr>
            <m:sty m:val="p"/>
          </m:rPr>
          <m:t>,</m:t>
        </m:r>
        <m:r>
          <m:t>27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:</m:t>
        </m:r>
        <m:f>
          <m:fPr>
            <m:type m:val="bar"/>
          </m:fPr>
          <m:num>
            <m:r>
              <m:t>x</m:t>
            </m:r>
          </m:num>
          <m:den>
            <m:r>
              <m:t>3</m:t>
            </m:r>
          </m:den>
        </m:f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}</m:t>
        </m:r>
      </m:oMath>
    </w:p>
    <w:bookmarkEnd w:id="11"/>
    <w:bookmarkStart w:id="12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Write down the power sets of the following:</w:t>
      </w:r>
    </w:p>
    <w:p>
      <w:pPr>
        <w:pStyle w:val="BodyText"/>
      </w:pPr>
      <w:r>
        <w:t xml:space="preserve">3.1.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BodyText"/>
      </w:pPr>
      <w:r>
        <w:t xml:space="preserve">3.2.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}</m:t>
        </m:r>
      </m:oMath>
      <w:r>
        <w:t xml:space="preserve">.</w:t>
      </w:r>
    </w:p>
    <w:p>
      <w:pPr>
        <w:pStyle w:val="BodyText"/>
      </w:pPr>
      <w:r>
        <w:t xml:space="preserve">3.3.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}</m:t>
        </m:r>
      </m:oMath>
    </w:p>
    <w:p>
      <w:pPr>
        <w:pStyle w:val="BodyText"/>
      </w:pPr>
      <w:r>
        <w:t xml:space="preserve">3.4.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BodyText"/>
      </w:pPr>
      <w:r>
        <w:t xml:space="preserve">3.5.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4.5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}</m:t>
        </m:r>
      </m:oMath>
    </w:p>
    <w:p>
      <w:pPr>
        <w:pStyle w:val="BodyText"/>
      </w:pPr>
      <w:r>
        <w:t xml:space="preserve">3.6.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{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16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18.2</m:t>
        </m:r>
        <m:r>
          <m:rPr>
            <m:sty m:val="p"/>
          </m:rPr>
          <m:t>}</m:t>
        </m:r>
      </m:oMath>
    </w:p>
    <w:bookmarkEnd w:id="12"/>
    <w:bookmarkStart w:id="14" w:name="q4"/>
    <w:p>
      <w:pPr>
        <w:pStyle w:val="Heading2"/>
      </w:pPr>
      <w:r>
        <w:t xml:space="preserve">Q4</w:t>
      </w:r>
    </w:p>
    <w:p>
      <w:pPr>
        <w:pStyle w:val="FirstParagraph"/>
      </w:pPr>
      <w:r>
        <w:t xml:space="preserve">For each power set in</w:t>
      </w:r>
      <w:r>
        <w:t xml:space="preserve"> </w:t>
      </w:r>
      <w:r>
        <w:rPr>
          <w:b/>
          <w:bCs/>
        </w:rPr>
        <w:t xml:space="preserve">Q3</w:t>
      </w:r>
      <w:r>
        <w:t xml:space="preserve">, write down its cardinality.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13">
        <w:r>
          <w:rPr>
            <w:rStyle w:val="Hyperlink"/>
          </w:rPr>
          <w:t xml:space="preserve">After attempting the questions above, please click this link to find the answers.</w:t>
        </w:r>
      </w:hyperlink>
    </w:p>
    <w:p>
      <w:r>
        <w:pict>
          <v:rect style="width:0;height:1.5pt" o:hralign="center" o:hrstd="t" o:hr="t"/>
        </w:pict>
      </w:r>
    </w:p>
    <w:bookmarkEnd w:id="14"/>
    <w:bookmarkStart w:id="16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03/26 by Holly Goldsmith.</w:t>
      </w:r>
    </w:p>
    <w:p>
      <w:pPr>
        <w:pStyle w:val="BodyText"/>
      </w:pPr>
      <w:hyperlink r:id="rId15">
        <w:r>
          <w:rPr>
            <w:rStyle w:val="Hyperlink"/>
          </w:rPr>
          <w:t xml:space="preserve">This work is licensed under CC BY-NC-SA 4.0.</w:t>
        </w:r>
      </w:hyperlink>
    </w:p>
    <w:bookmarkEnd w:id="16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../answers/as-introtosettheory.qmd" TargetMode="External" /><Relationship Type="http://schemas.openxmlformats.org/officeDocument/2006/relationships/hyperlink" Id="rId9" Target="../studyguides/introtosettheory.qmd" TargetMode="External" /><Relationship Type="http://schemas.openxmlformats.org/officeDocument/2006/relationships/hyperlink" Id="rId15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../answers/as-introtosettheory.qmd" TargetMode="External" /><Relationship Type="http://schemas.openxmlformats.org/officeDocument/2006/relationships/hyperlink" Id="rId9" Target="../studyguides/introtosettheory.qmd" TargetMode="External" /><Relationship Type="http://schemas.openxmlformats.org/officeDocument/2006/relationships/hyperlink" Id="rId15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Questions: Introduction to set theory</dc:title>
  <dc:creator>Holly Goldsmith</dc:creator>
  <cp:keywords/>
  <dcterms:created xsi:type="dcterms:W3CDTF">2026-09-10T11:56:08Z</dcterms:created>
  <dcterms:modified xsi:type="dcterms:W3CDTF">2026-09-10T11:56:08Z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selection of questions for the study guide on introduction to set theory.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draft">
    <vt:lpwstr>True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