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</w:t>
      </w:r>
      <w:r>
        <w:t xml:space="preserve"> </w:t>
      </w:r>
      <m:oMath>
        <m:r>
          <m:t>t</m:t>
        </m:r>
      </m:oMath>
      <w:r>
        <w:t xml:space="preserve">-testingg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a selection of questions for the study guide on introduction to</w:t>
      </w:r>
      <w:r>
        <w:t xml:space="preserve"> </w:t>
      </w:r>
      <m:oMath>
        <m:r>
          <m:t>t</m:t>
        </m:r>
      </m:oMath>
      <w:r>
        <w:t xml:space="preserve">-testing.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</w:t>
        </w:r>
      </w:hyperlink>
      <w:r>
        <w:t xml:space="preserve"> </w:t>
      </w:r>
      <w:hyperlink r:id="rId20">
        <m:oMath>
          <m:r>
            <m:t>t</m:t>
          </m:r>
        </m:oMath>
        <w:r>
          <w:rPr>
            <w:rStyle w:val="Hyperlink"/>
          </w:rPr>
          <w:t xml:space="preserve">-testing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Sample size less than</w:t>
      </w:r>
      <w:r>
        <w:t xml:space="preserve"> </w:t>
      </w:r>
      <m:oMath>
        <m:r>
          <m:t>30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A hypothesis test where the test statistic follows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A</w:t>
      </w:r>
      <w:r>
        <w:t xml:space="preserve"> </w:t>
      </w:r>
      <m:oMath>
        <m:r>
          <m:t>t</m:t>
        </m:r>
      </m:oMath>
      <w:r>
        <w:t xml:space="preserve">-test with equal variances.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A</w:t>
      </w:r>
      <w:r>
        <w:t xml:space="preserve"> </w:t>
      </w:r>
      <m:oMath>
        <m:r>
          <m:t>t</m:t>
        </m:r>
      </m:oMath>
      <w:r>
        <w:t xml:space="preserve">-test with unequal variances.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rPr>
          <w:b/>
          <w:bCs/>
        </w:rPr>
        <w:t xml:space="preserve">2.1.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mean.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known value.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deviation.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mean 1.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mean 2.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standard deviation 1.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standard deviation 2.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size 1.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size 2.</w:t>
      </w:r>
    </w:p>
    <w:p>
      <w:pPr>
        <w:pStyle w:val="BodyText"/>
      </w:pPr>
      <w:r>
        <w:rPr>
          <w:b/>
          <w:bCs/>
        </w:rPr>
        <w:t xml:space="preserve">2.3.</w:t>
      </w:r>
    </w:p>
    <w:p>
      <w:pPr>
        <w:pStyle w:val="BodyText"/>
      </w:pPr>
      <w:r>
        <w:t xml:space="preserve">a)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b)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3. 1.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0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>
        <m:d>
          <m:dPr>
            <m:begChr m:val="("/>
            <m:sepChr m:val=""/>
            <m:endChr m:val=")"/>
            <m:grow/>
          </m:dPr>
          <m:e>
            <m:r>
              <m:t>10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19</m:t>
                </m:r>
              </m:e>
            </m:rad>
          </m:e>
        </m:d>
        <m:r>
          <m:rPr>
            <m:sty m:val="p"/>
          </m:rPr>
          <m:t>=</m:t>
        </m:r>
        <m:r>
          <m:t>26.1534</m:t>
        </m:r>
      </m:oMath>
    </w:p>
    <w:p>
      <w:pPr>
        <w:pStyle w:val="BodyText"/>
      </w:pPr>
      <w:r>
        <w:t xml:space="preserve">Student’s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w:r>
        <w:t xml:space="preserve">One sample</w:t>
      </w:r>
      <w:r>
        <w:t xml:space="preserve"> </w:t>
      </w:r>
      <m:oMath>
        <m:r>
          <m:t>t</m:t>
        </m:r>
      </m:oMath>
      <w:r>
        <w:t xml:space="preserve">-test are always Student</w:t>
      </w:r>
      <w:r>
        <w:t xml:space="preserve"> </w:t>
      </w:r>
      <m:oMath>
        <m:r>
          <m:t>t</m:t>
        </m:r>
      </m:oMath>
      <w:r>
        <w:t xml:space="preserve">-tests.</w:t>
      </w:r>
    </w:p>
    <w:p>
      <w:pPr>
        <w:pStyle w:val="BodyText"/>
      </w:pPr>
      <m:oMath>
        <m:d>
          <m:dPr>
            <m:begChr m:val="("/>
            <m:sepChr m:val=""/>
            <m:endChr m:val=")"/>
            <m:grow/>
          </m:dPr>
          <m:e>
            <m:r>
              <m:t>12</m:t>
            </m:r>
            <m:r>
              <m:rPr>
                <m:sty m:val="p"/>
              </m:rPr>
              <m:t>−</m:t>
            </m:r>
            <m:r>
              <m:t>13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15</m:t>
                    </m:r>
                  </m:e>
                </m:rad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16</m:t>
                    </m:r>
                  </m:e>
                </m:rad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0.9839</m:t>
        </m:r>
      </m:oMath>
    </w:p>
    <w:p>
      <w:pPr>
        <w:pStyle w:val="BodyText"/>
      </w:pPr>
      <w:r>
        <w:t xml:space="preserve">Student’s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m:oMath>
        <m:r>
          <m:t>s</m:t>
        </m:r>
        <m:sSub>
          <m:e>
            <m:r>
              <m:t>1</m:t>
            </m:r>
          </m:e>
          <m:sub>
            <m:r>
              <m:rPr>
                <m:sty m:val="p"/>
              </m:rPr>
              <m:t>=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>
        <m:d>
          <m:dPr>
            <m:begChr m:val="("/>
            <m:sepChr m:val=""/>
            <m:endChr m:val=")"/>
            <m:grow/>
          </m:dPr>
          <m:e>
            <m:r>
              <m:t>45</m:t>
            </m:r>
            <m:r>
              <m:rPr>
                <m:sty m:val="p"/>
              </m:rPr>
              <m:t>−</m:t>
            </m:r>
            <m:r>
              <m:t>51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19</m:t>
                    </m:r>
                  </m:e>
                </m:rad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3.5</m:t>
                </m:r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18</m:t>
                    </m:r>
                  </m:e>
                </m:rad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3.9651</m:t>
        </m:r>
      </m:oMath>
    </w:p>
    <w:p>
      <w:pPr>
        <w:pStyle w:val="BodyText"/>
      </w:pPr>
      <w:r>
        <w:t xml:space="preserve">Welch’s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Millie Harris (as part of a University of St Andrews VIP project)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ttesting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ttesting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t-testingg</dc:title>
  <dc:creator>Millie Harris</dc:creator>
  <cp:keywords/>
  <dcterms:created xsi:type="dcterms:W3CDTF">2026-06-08T12:52:50Z</dcterms:created>
  <dcterms:modified xsi:type="dcterms:W3CDTF">2026-06-08T12:52:50Z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a selection of questions for the study guide on introduction to t-testing.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