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rearranging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rearranging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  <m:r>
          <m:t>b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4</m:t>
                </m:r>
              </m:den>
            </m:f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16</m:t>
            </m:r>
            <m:r>
              <m:t>a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b</m:t>
            </m:r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b</m:t>
            </m:r>
            <m:r>
              <m:t>c</m:t>
            </m:r>
            <m:r>
              <m:t>d</m:t>
            </m:r>
          </m:e>
        </m:ra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a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t>c</m:t>
                </m:r>
                <m:r>
                  <m:t>d</m:t>
                </m:r>
              </m:num>
              <m:den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l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45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m:oMath>
        <m:r>
          <m:t> 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y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5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a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w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Advani,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rearrange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rearrange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rearranging equations</dc:title>
  <dc:creator>Shanelle Advani, Tom Coleman</dc:creator>
  <cp:keywords/>
  <dcterms:created xsi:type="dcterms:W3CDTF">2026-06-08T11:27:57Z</dcterms:created>
  <dcterms:modified xsi:type="dcterms:W3CDTF">2026-06-08T11:27:57Z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