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squares—grids filled with symbols so that each appears exactly once in every row and column—have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56"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Tugemann, and Civario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4"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13" w:name="references"/>
    <w:p>
      <w:pPr>
        <w:pStyle w:val="Heading4"/>
      </w:pPr>
      <w:r>
        <w:t xml:space="preserve">References</w:t>
      </w:r>
    </w:p>
    <w:bookmarkStart w:id="112" w:name="refs"/>
    <w:bookmarkStart w:id="108" w:name="ref-BFFJ"/>
    <w:p>
      <w:pPr>
        <w:pStyle w:val="Bibliography"/>
      </w:pPr>
      <w:r>
        <w:t xml:space="preserve">Felgenhauer, Bertram, and Frazer Jarvis. 2005.</w:t>
      </w:r>
      <w:r>
        <w:t xml:space="preserve"> </w:t>
      </w:r>
      <w:r>
        <w:t xml:space="preserve">“Enumerating Possible Sudoku Grids.”</w:t>
      </w:r>
    </w:p>
    <w:bookmarkEnd w:id="108"/>
    <w:bookmarkStart w:id="109" w:name="ref-McGBTGC"/>
    <w:p>
      <w:pPr>
        <w:pStyle w:val="Bibliography"/>
      </w:pPr>
      <w:r>
        <w:t xml:space="preserve">McGuire, Gary, Bastian Tugemann, and Gilles Civario. 2012.</w:t>
      </w:r>
      <w:r>
        <w:t xml:space="preserve"> </w:t>
      </w:r>
      <w:r>
        <w:t xml:space="preserve">“There Is No 16-Clue Sudoku: Solving the Sudoku Minimum Number of Clues Problem.”</w:t>
      </w:r>
    </w:p>
    <w:bookmarkEnd w:id="109"/>
    <w:bookmarkStart w:id="110" w:name="ref-ERFJ"/>
    <w:p>
      <w:pPr>
        <w:pStyle w:val="Bibliography"/>
      </w:pPr>
      <w:r>
        <w:t xml:space="preserve">Russell, Ed, and Frazer Jarvis. 2006.</w:t>
      </w:r>
      <w:r>
        <w:t xml:space="preserve"> </w:t>
      </w:r>
      <w:r>
        <w:t xml:space="preserve">“Mathematics of Sudoku II.”</w:t>
      </w:r>
    </w:p>
    <w:bookmarkEnd w:id="110"/>
    <w:bookmarkStart w:id="111"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11"/>
    <w:bookmarkEnd w:id="112"/>
    <w:bookmarkEnd w:id="113"/>
    <w:bookmarkEnd w:id="11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2026-06-08T11:28:45Z</dcterms:created>
  <dcterms:modified xsi:type="dcterms:W3CDTF">2026-06-08T11:28:45Z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squares—grids filled with symbols so that each appears exactly once in every row and column—have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FiguresPNG/latinsquares_sudoku-image.png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