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2D Conic Sections Fact Sheet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 sheet provides an overview of 2D conic sections, including general equations, discriminants, types of conics, standard forms, key features, and labeled graphs.</w:t>
      </w:r>
    </w:p>
    <w:bookmarkStart w:id="21" w:name="general-quadratic-equation-for-conics"/>
    <w:p>
      <w:pPr>
        <w:pStyle w:val="Heading1"/>
      </w:pPr>
      <w:r>
        <w:t xml:space="preserve">General Quadratic Equation for Conics</w:t>
      </w:r>
    </w:p>
    <w:p>
      <w:pPr>
        <w:pStyle w:val="FirstParagraph"/>
      </w:pPr>
      <w:r>
        <w:t xml:space="preserve">A conic section can be represented algebraically by the</w:t>
      </w:r>
      <w:r>
        <w:t xml:space="preserve"> </w:t>
      </w:r>
      <w:r>
        <w:rPr>
          <w:b/>
          <w:bCs/>
        </w:rPr>
        <w:t xml:space="preserve">general quadratic equation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E</m:t>
          </m:r>
          <m:r>
            <m:t>y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Start w:id="20" w:name="discriminant-and-conic-type"/>
    <w:p>
      <w:pPr>
        <w:pStyle w:val="Heading3"/>
      </w:pPr>
      <w:r>
        <w:t xml:space="preserve">Discriminant and Conic Type</w:t>
      </w:r>
    </w:p>
    <w:p>
      <w:pPr>
        <w:pStyle w:val="FirstParagraph"/>
      </w:pPr>
      <w:r>
        <w:t xml:space="preserve">The discriminant is: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t>C</m:t>
          </m:r>
        </m:oMath>
      </m:oMathPara>
    </w:p>
    <w:p>
      <w:pPr>
        <w:pStyle w:val="FirstParagraph"/>
      </w:pPr>
      <w:r>
        <w:t xml:space="preserve">Use this to classify the conic: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Discriminant</w:t>
            </w:r>
          </w:p>
        </w:tc>
        <w:tc>
          <w:tcPr/>
          <w:p>
            <w:pPr>
              <w:pStyle w:val="Compact"/>
            </w:pPr>
            <w:r>
              <w:t xml:space="preserve">Conic 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w:r>
              <w:t xml:space="preserve">Circle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conic-sections"/>
    <w:p>
      <w:pPr>
        <w:pStyle w:val="Heading1"/>
      </w:pPr>
      <w:r>
        <w:t xml:space="preserve">Conic Sections</w:t>
      </w:r>
    </w:p>
    <w:bookmarkStart w:id="22" w:name="circle"/>
    <w:p>
      <w:pPr>
        <w:pStyle w:val="Heading2"/>
      </w:pPr>
      <w:r>
        <w:t xml:space="preserve">Circle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1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1"/>
        </w:numPr>
      </w:pPr>
      <w:r>
        <w:t xml:space="preserve">Radius:</w:t>
      </w:r>
      <w:r>
        <w:t xml:space="preserve"> </w:t>
      </w:r>
      <m:oMath>
        <m:r>
          <m:t>r</m:t>
        </m:r>
      </m:oMath>
    </w:p>
    <w:p>
      <w:r>
        <w:pict>
          <v:rect style="width:0;height:1.5pt" o:hralign="center" o:hrstd="t" o:hr="t"/>
        </w:pict>
      </w:r>
    </w:p>
    <w:bookmarkEnd w:id="22"/>
    <w:bookmarkStart w:id="23" w:name="ellipse"/>
    <w:p>
      <w:pPr>
        <w:pStyle w:val="Heading2"/>
      </w:pPr>
      <w:r>
        <w:t xml:space="preserve">Ellipse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2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2"/>
        </w:numPr>
      </w:pPr>
      <w:r>
        <w:t xml:space="preserve">Semi-major axis: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2"/>
        </w:numPr>
      </w:pPr>
      <w:r>
        <w:t xml:space="preserve">Semi-minor axis:</w:t>
      </w:r>
      <w:r>
        <w:t xml:space="preserve"> </w:t>
      </w:r>
      <m:oMath>
        <m:r>
          <m:t>b</m:t>
        </m:r>
      </m:oMath>
    </w:p>
    <w:p>
      <w:pPr>
        <w:pStyle w:val="Compact"/>
        <w:numPr>
          <w:ilvl w:val="0"/>
          <w:numId w:val="1002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for horizontal ellipse,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 </w:t>
      </w:r>
      <w:r>
        <w:t xml:space="preserve">for vertical, where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r>
        <w:pict>
          <v:rect style="width:0;height:1.5pt" o:hralign="center" o:hrstd="t" o:hr="t"/>
        </w:pict>
      </w:r>
    </w:p>
    <w:bookmarkEnd w:id="23"/>
    <w:bookmarkStart w:id="24" w:name="parabola"/>
    <w:p>
      <w:pPr>
        <w:pStyle w:val="Heading2"/>
      </w:pPr>
      <w:r>
        <w:t xml:space="preserve">Parabola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3"/>
        </w:numPr>
      </w:pPr>
      <w:r>
        <w:t xml:space="preserve">Vertical: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3"/>
        </w:numPr>
      </w:pPr>
      <w:r>
        <w:t xml:space="preserve">Horizontal: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4"/>
        </w:numPr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+</m:t>
            </m:r>
            <m:r>
              <m:t>p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t xml:space="preserve">Axis of symmetry: passes through vertex and focus</w:t>
      </w:r>
    </w:p>
    <w:p>
      <w:r>
        <w:pict>
          <v:rect style="width:0;height:1.5pt" o:hralign="center" o:hrstd="t" o:hr="t"/>
        </w:pict>
      </w:r>
    </w:p>
    <w:bookmarkEnd w:id="24"/>
    <w:bookmarkStart w:id="25" w:name="hyperbola"/>
    <w:p>
      <w:pPr>
        <w:pStyle w:val="Heading2"/>
      </w:pPr>
      <w:r>
        <w:t xml:space="preserve">Hyperbola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5"/>
        </w:numPr>
      </w:pPr>
      <w:r>
        <w:t xml:space="preserve">Horizontal: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Vertical: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6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a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t xml:space="preserve">Asymptotes: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(horizontal),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(vertical)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quick-reference-table"/>
    <w:p>
      <w:pPr>
        <w:pStyle w:val="Heading1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330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Conic</w:t>
            </w:r>
          </w:p>
        </w:tc>
        <w:tc>
          <w:tcPr/>
          <w:p>
            <w:pPr>
              <w:pStyle w:val="Compact"/>
            </w:pPr>
            <w:r>
              <w:t xml:space="preserve">Standard Form</w:t>
            </w:r>
          </w:p>
        </w:tc>
        <w:tc>
          <w:tcPr/>
          <w:p>
            <w:pPr>
              <w:pStyle w:val="Compact"/>
            </w:pPr>
            <w:r>
              <w:t xml:space="preserve">Key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Circle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Centre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e>
              </m:d>
            </m:oMath>
            <w:r>
              <w:t xml:space="preserve">, radius</w:t>
            </w:r>
            <w:r>
              <w:t xml:space="preserve"> </w:t>
            </w:r>
            <m:oMath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axes, foci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Vertex, focus, directrix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vertices, foci, asymptotes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Interactive Desmos graphs for visualization</w:t>
      </w:r>
    </w:p>
    <w:p>
      <w:pPr>
        <w:pStyle w:val="Compact"/>
        <w:numPr>
          <w:ilvl w:val="0"/>
          <w:numId w:val="1007"/>
        </w:numPr>
      </w:pPr>
      <w:r>
        <w:t xml:space="preserve">Geometry textbooks on conic sections</w:t>
      </w:r>
    </w:p>
    <w:bookmarkStart w:id="2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2D Conic Sections Fact Sheet</dc:title>
  <dc:creator>Abigail Carpenter</dc:creator>
  <cp:keywords/>
  <dcterms:created xsi:type="dcterms:W3CDTF">2026-06-08T11:31:40Z</dcterms:created>
  <dcterms:modified xsi:type="dcterms:W3CDTF">2026-06-08T11:31:40Z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 sheet provides an overview of 2D conic sections, including general equations, discriminants, types of conics, standard forms, key features, and labeled graphs.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