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3"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2">
        <w:r>
          <w:rPr>
            <w:rStyle w:val="Hyperlink"/>
          </w:rPr>
          <w:t xml:space="preserve">Proof: Rules of differentiation.</w:t>
        </w:r>
      </w:hyperlink>
    </w:p>
    <w:bookmarkEnd w:id="33"/>
    <w:bookmarkStart w:id="48"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40">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1">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8"/>
    <w:bookmarkStart w:id="66"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9">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2">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60">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5"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5"/>
    <w:bookmarkEnd w:id="66"/>
    <w:bookmarkStart w:id="6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1">
        <w:r>
          <w:rPr>
            <w:rStyle w:val="Hyperlink"/>
          </w:rPr>
          <w:t xml:space="preserve">Guide: The product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32">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2026-06-08T11:37:27Z</dcterms:created>
  <dcterms:modified xsi:type="dcterms:W3CDTF">2026-06-08T11:37:27Z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