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quotient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quotient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13</m:t>
            </m:r>
            <m:r>
              <m:t>x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27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t>21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54</m:t>
            </m:r>
            <m:r>
              <m:t>x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sec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sec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quotien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quotien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quotient rule</dc:title>
  <dc:creator>Sara Delgado Garcia</dc:creator>
  <cp:keywords/>
  <dcterms:created xsi:type="dcterms:W3CDTF">2026-07-06T08:09:59Z</dcterms:created>
  <dcterms:modified xsi:type="dcterms:W3CDTF">2026-07-06T08:09:59Z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