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sinh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Using the differentiation rules seen in</w:t>
      </w:r>
      <w:r>
        <w:t xml:space="preserve"> </w:t>
      </w:r>
      <w:hyperlink r:id="rId9">
        <w:r>
          <w:rPr>
            <w:rStyle w:val="Hyperlink"/>
          </w:rPr>
          <w:t xml:space="preserve">Guide: Introduction to differentiation and the derivative</w:t>
        </w:r>
      </w:hyperlink>
      <w:r>
        <w:t xml:space="preserve">, differentiate the following functions: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23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+</m:t>
        </m:r>
        <m:r>
          <m:t>100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1.13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introtodifferentiation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introtodifferentiation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differentiation and the derivative</dc:title>
  <dc:creator>Sara Delgado Garcia</dc:creator>
  <cp:keywords/>
  <dcterms:created xsi:type="dcterms:W3CDTF">2026-07-06T08:30:04Z</dcterms:created>
  <dcterms:modified xsi:type="dcterms:W3CDTF">2026-07-06T08:30:04Z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