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Definite integration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5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6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120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20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1462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171</m:t>
            </m:r>
          </m:num>
          <m:den>
            <m:r>
              <m:t>4</m:t>
            </m:r>
          </m:den>
        </m:f>
      </m:oMath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48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91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24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10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38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20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39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62</m:t>
            </m:r>
          </m:num>
          <m:den>
            <m:r>
              <m:t>3</m:t>
            </m:r>
          </m:den>
        </m:f>
      </m:oMath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r>
          <m:t>0</m:t>
        </m:r>
      </m:oMath>
    </w:p>
    <w:bookmarkEnd w:id="23"/>
    <w:bookmarkStart w:id="24" w:name="q4"/>
    <w:p>
      <w:pPr>
        <w:pStyle w:val="Heading3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definiteintegr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definiteintegr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Definite integration</dc:title>
  <dc:creator>Donald Campbell</dc:creator>
  <cp:keywords/>
  <dcterms:created xsi:type="dcterms:W3CDTF">2025-09-10T08:58:24Z</dcterms:created>
  <dcterms:modified xsi:type="dcterms:W3CDTF">2025-09-10T08:58:24Z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definite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