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CDFs.</w:t>
      </w:r>
    </w:p>
    <w:p>
      <w:pPr>
        <w:pStyle w:val="FirstParagraph"/>
      </w:pPr>
      <w:r>
        <w:rPr>
          <w:i/>
          <w:iCs/>
        </w:rPr>
        <w:t xml:space="preserve">These are the answers to [Questions: PMFs, PDFs, and CDFs.]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</w:t>
      </w:r>
    </w:p>
    <w:p>
      <w:pPr>
        <w:pStyle w:val="BodyText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The completed PMF table for the biased coin toss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1.4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p>
      <w:pPr>
        <w:pStyle w:val="FirstParagraph"/>
      </w:pPr>
      <w:r>
        <w:t xml:space="preserve">1.5</w:t>
      </w:r>
    </w:p>
    <w:p>
      <w:pPr>
        <w:pStyle w:val="Compact"/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pStyle w:val="Compact"/>
        <w:numPr>
          <w:ilvl w:val="0"/>
          <w:numId w:val="1001"/>
        </w:numPr>
      </w:pPr>
      <w:r>
        <w:t xml:space="preserve">The PMF for the given scenario is: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1.6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p>
      <w:pPr>
        <w:pStyle w:val="FirstParagraph"/>
      </w:pPr>
      <w:r>
        <w:t xml:space="preserve">2.3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2.5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p>
      <w:pPr>
        <w:pStyle w:val="FirstParagraph"/>
      </w:pPr>
      <w:r>
        <w:t xml:space="preserve">2.6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gives:</w:t>
      </w:r>
    </w:p>
    <w:p>
      <w:pPr>
        <w:pStyle w:val="BodyText"/>
      </w:pP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p>
      <w:pPr>
        <w:pStyle w:val="FirstParagraph"/>
      </w:pPr>
      <w:r>
        <w:t xml:space="preserve">3.2</w:t>
      </w:r>
    </w:p>
    <w:p>
      <w:pPr>
        <w:pStyle w:val="Compact"/>
        <w:numPr>
          <w:ilvl w:val="0"/>
          <w:numId w:val="1008"/>
        </w:numPr>
      </w:pPr>
      <w:r>
        <w:t xml:space="preserve">The CDF for values 0.5, 1, and 2:</w:t>
      </w:r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Compact"/>
        <w:numPr>
          <w:ilvl w:val="0"/>
          <w:numId w:val="1010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  <m:r>
          <m:t> </m:t>
        </m:r>
        <m:r>
          <m:rPr>
            <m:nor/>
            <m:sty m:val="p"/>
          </m:rPr>
          <m:t>(since the CDF for any </m:t>
        </m:r>
        <m:r>
          <m:t>x</m:t>
        </m:r>
        <m:r>
          <m:rPr>
            <m:sty m:val="p"/>
          </m:rPr>
          <m:t>≥</m:t>
        </m:r>
        <m:r>
          <m:t>2</m:t>
        </m:r>
        <m:r>
          <m:rPr>
            <m:nor/>
            <m:sty m:val="p"/>
          </m:rPr>
          <m:t> is 1)</m:t>
        </m:r>
      </m:oMath>
    </w:p>
    <w:p>
      <w:pPr>
        <w:pStyle w:val="FirstParagraph"/>
      </w:pPr>
      <w:r>
        <w:t xml:space="preserve">3.3</w:t>
      </w:r>
    </w:p>
    <w:p>
      <w:pPr>
        <w:pStyle w:val="Compact"/>
        <w:numPr>
          <w:ilvl w:val="0"/>
          <w:numId w:val="1011"/>
        </w:numPr>
      </w:pPr>
      <w:r>
        <w:t xml:space="preserve">The CDF at points 4, 5, and 6:</w:t>
      </w:r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pStyle w:val="Compact"/>
        <w:numPr>
          <w:ilvl w:val="0"/>
          <w:numId w:val="101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3.4</w:t>
      </w:r>
    </w:p>
    <w:p>
      <w:pPr>
        <w:pStyle w:val="Compact"/>
        <w:numPr>
          <w:ilvl w:val="0"/>
          <w:numId w:val="1014"/>
        </w:numPr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2">
    <w:nsid w:val="00A99712"/>
    <w:multiLevelType w:val="multilevel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</w:lvl>
    <w:lvl w:ilvl="3">
      <w:start w:val="2"/>
      <w:numFmt w:val="lowerLetter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Letter"/>
      <w:lvlText w:val="%6."/>
      <w:lvlJc w:val="left"/>
      <w:pPr>
        <w:ind w:left="4320" w:hanging="360"/>
      </w:pPr>
    </w:lvl>
    <w:lvl w:ilvl="6">
      <w:start w:val="2"/>
      <w:numFmt w:val="lowerLetter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2025-01-24T14:45:02Z</dcterms:created>
  <dcterms:modified xsi:type="dcterms:W3CDTF">2025-01-24T14:45:02Z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