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Using the quadratic formula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1.3.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1.4.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1.5. The one distinct root of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1.6. The two roots of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1.7. The two roots of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1.8. The two roots of</w:t>
      </w:r>
      <w:r>
        <w:t xml:space="preserve"> </w:t>
      </w:r>
      <m:oMath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1.9. The two roots of</w:t>
      </w:r>
      <w:r>
        <w:t xml:space="preserve"> </w:t>
      </w:r>
      <m:oMath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1.10. The two roots of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1.11. The two roots of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1.12. The one distinct root of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, giving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as a solution.</w:t>
      </w:r>
    </w:p>
    <w:p>
      <w:pPr>
        <w:pStyle w:val="BodyText"/>
      </w:pPr>
      <w:r>
        <w:t xml:space="preserve">1.13. The two roots of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1.14. The two roots of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1.15. The one distinct root of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≤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t xml:space="preserve">for all real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The two distinct roots of</w:t>
      </w:r>
      <w:r>
        <w:t xml:space="preserve"> </w:t>
      </w:r>
      <m:oMath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bookmarkEnd w:id="21"/>
    <w:bookmarkStart w:id="23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 The two roots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2.2.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 </w:t>
      </w:r>
      <w:r>
        <w:t xml:space="preserve">are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</w:t>
      </w:r>
    </w:p>
    <w:p>
      <w:pPr>
        <w:pStyle w:val="BodyText"/>
      </w:pPr>
      <w:r>
        <w:t xml:space="preserve">2.3. The one distinct root of</w:t>
      </w:r>
      <w:r>
        <w:t xml:space="preserve"> </w:t>
      </w:r>
      <m:oMath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 The two roots of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 The two solutions 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Of these,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 </w:t>
      </w:r>
      <w:r>
        <w:t xml:space="preserve">is a valid solution in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cannot be negative.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Using the quadratic formula</dc:title>
  <dc:creator>Tom Coleman</dc:creator>
  <cp:keywords/>
  <dcterms:created xsi:type="dcterms:W3CDTF">2025-09-10T08:57:14Z</dcterms:created>
  <dcterms:modified xsi:type="dcterms:W3CDTF">2025-09-10T08:57:14Z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