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continuous uniform distribution with a = -10 and b = 20." title="" id="21" name="Picture"/>
            <a:graphic>
              <a:graphicData uri="http://schemas.openxmlformats.org/drawingml/2006/picture">
                <pic:pic>
                  <pic:nvPicPr>
                    <pic:cNvPr descr="./FiguresPNG/f-cont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continuous uniform distribution is used when all continuous values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outcome.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where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outcome,</w:t>
      </w:r>
    </w:p>
    <w:p>
      <w:pPr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a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12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otherwise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 machine from Cantor’s Confectionery is programmed to chop long candy bars into pieces, each with a length between 30 millimetres to 50 millimetres. Due to variations in the machine, each continuous value between this interval is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50</m:t>
            </m:r>
          </m:e>
        </m:d>
      </m:oMath>
      <w:r>
        <w:t xml:space="preserve">. It means 30 is the minimum value and 50 is the maximum value, where all continuous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30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50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Continuous uniform distribution</dc:title>
  <dc:creator>Michelle Arnetta and Tom Coleman</dc:creator>
  <cp:keywords/>
  <dcterms:created xsi:type="dcterms:W3CDTF">2025-08-22T14:00:45Z</dcterms:created>
  <dcterms:modified xsi:type="dcterms:W3CDTF">2025-08-22T14:00:45Z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continuous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