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08213"/>
            <wp:effectExtent b="0" l="0" r="0" t="0"/>
            <wp:docPr descr="An example of the gamma distribution with \alpha = 2 and \theta = 1." title="" id="21" name="Picture"/>
            <a:graphic>
              <a:graphicData uri="http://schemas.openxmlformats.org/drawingml/2006/picture">
                <pic:pic>
                  <pic:nvPicPr>
                    <pic:cNvPr descr="./FiguresPNG/f-gamm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gamma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gamma distribution generalizes the exponential distribution, allowing for greater or lesser variance. It is used to model positive continuous random variables that have skewed distributions.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Gamma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</m:oMath>
      <w:r>
        <w:t xml:space="preserve">, which are related to 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(shape parameter)</w:t>
      </w:r>
    </w:p>
    <w:p>
      <w:pPr>
        <w:pStyle w:val="Compact"/>
        <w:numPr>
          <w:ilvl w:val="0"/>
          <w:numId w:val="1001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μ</m:t>
            </m:r>
          </m:den>
        </m:f>
      </m:oMath>
      <w:r>
        <w:t xml:space="preserve"> </w:t>
      </w:r>
      <w:r>
        <w:t xml:space="preserve">(scale parameter)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sSup>
                <m:e>
                  <m:r>
                    <m:t>θ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  <m:sSup>
                    <m:e>
                      <m:r>
                        <m:t>θ</m:t>
                      </m:r>
                    </m:e>
                    <m:sup>
                      <m:r>
                        <m:t>α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the gamma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Gam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collect historical data on the time to failure of a machine from Cantor’s Confectionery. The mean is 83 days and the variance is 50.3. You can then use this to estimate the shape and scale parameters of the gamma distribution: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83</m:t>
                </m:r>
              </m:e>
              <m:sup>
                <m:r>
                  <m:t>2</m:t>
                </m:r>
              </m:sup>
            </m:sSup>
          </m:num>
          <m:den>
            <m:r>
              <m:t>50.3</m:t>
            </m:r>
          </m:den>
        </m:f>
        <m:r>
          <m:rPr>
            <m:sty m:val="p"/>
          </m:rPr>
          <m:t>=</m:t>
        </m:r>
        <m:r>
          <m:t>136.958250497</m:t>
        </m:r>
        <m:r>
          <m:rPr>
            <m:sty m:val="p"/>
          </m:rPr>
          <m:t>≈</m:t>
        </m:r>
        <m:r>
          <m:t>137</m:t>
        </m:r>
      </m:oMath>
    </w:p>
    <w:p>
      <w:pPr>
        <w:numPr>
          <w:ilvl w:val="0"/>
          <w:numId w:val="1002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50.3</m:t>
            </m:r>
          </m:num>
          <m:den>
            <m:r>
              <m:t>83</m:t>
            </m:r>
          </m:den>
        </m:f>
        <m:r>
          <m:rPr>
            <m:sty m:val="p"/>
          </m:rPr>
          <m:t>=</m:t>
        </m:r>
        <m:r>
          <m:t>0.60602409638</m:t>
        </m:r>
        <m:r>
          <m:rPr>
            <m:sty m:val="p"/>
          </m:rPr>
          <m:t>≈</m:t>
        </m:r>
        <m:r>
          <m:t>0.61</m:t>
        </m:r>
      </m:oMath>
    </w:p>
    <w:p>
      <w:pPr>
        <w:pStyle w:val="FirstParagraph"/>
      </w:pPr>
      <w:r>
        <w:t xml:space="preserve">The distribution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137</m:t>
            </m:r>
            <m:r>
              <m:rPr>
                <m:sty m:val="p"/>
              </m:rPr>
              <m:t>,</m:t>
            </m:r>
            <m:r>
              <m:t>0.61</m:t>
            </m:r>
          </m:e>
        </m:d>
      </m:oMath>
      <w:r>
        <w:t xml:space="preserve">, where the shape parameter is 137 and the scale parameter is 0.61.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Gamma distribution</dc:title>
  <dc:creator>Michelle Arnetta and Tom Coleman</dc:creator>
  <cp:keywords/>
  <dcterms:created xsi:type="dcterms:W3CDTF">2025-08-28T15:19:51Z</dcterms:created>
  <dcterms:modified xsi:type="dcterms:W3CDTF">2025-08-28T15:19:51Z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gamma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