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guide!</w:t>
      </w:r>
    </w:p>
    <w:p>
      <w:pPr>
        <w:pStyle w:val="Author"/>
      </w:pPr>
      <w:r>
        <w:t xml:space="preserve">Tom Coleman</w:t>
      </w:r>
    </w:p>
    <w:p>
      <w:pPr>
        <w:pStyle w:val="Date"/>
      </w:pPr>
      <w:r>
        <w:t xml:space="preserve">2025-01-28</w:t>
      </w:r>
    </w:p>
    <w:p>
      <w:pPr>
        <w:pStyle w:val="AbstractTitle"/>
      </w:pPr>
      <w:r>
        <w:t xml:space="preserve">Summary</w:t>
      </w:r>
    </w:p>
    <w:p>
      <w:pPr>
        <w:pStyle w:val="Abstract"/>
      </w:pPr>
      <w:r>
        <w:t xml:space="preserve">Guide on rationalizing the denominator available 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2025-02-27T19:13:23Z</dcterms:created>
  <dcterms:modified xsi:type="dcterms:W3CDTF">2025-02-27T19:13:23Z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