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4"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numbers.</w:t>
      </w:r>
    </w:p>
    <w:bookmarkStart w:id="25" w:name="representations"/>
    <w:p>
      <w:pPr>
        <w:pStyle w:val="Heading2"/>
      </w:pPr>
      <w:r>
        <w:t xml:space="preserve">Representations</w:t>
      </w:r>
    </w:p>
    <w:p>
      <w:pPr>
        <w:pStyle w:val="FirstParagraph"/>
      </w:pPr>
      <w:r>
        <w:t xml:space="preserve">Numbers have a place even in very early history. Bones and other artifacts carved with lines that many believe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Roman numerals</w:t>
            </w:r>
          </w:p>
        </w:tc>
      </w:tr>
      <w:tr>
        <w:trPr>
          <w:cantSplit/>
        </w:trPr>
        <w:tc>
          <w:tcPr>
            <w:tcMar>
              <w:top w:w="108" w:type="dxa"/>
              <w:bottom w:w="108" w:type="dxa"/>
            </w:tcMar>
          </w:tcPr>
          <w:p>
            <w:pPr>
              <w:pStyle w:val="BodyText"/>
            </w:pPr>
            <w:pPr>
              <w:spacing w:before="16" w:after="16"/>
            </w:pPr>
            <w:r>
              <w:t xml:space="preserve">Roman numerals are a numeral system that uses letters to represent numbers. The seven basic letters are:</w:t>
            </w:r>
          </w:p>
          <w:p>
            <w:pPr>
              <w:pStyle w:val="BodyText"/>
            </w:pPr>
            <m:oMathPara>
              <m:oMathParaPr>
                <m:jc m:val="center"/>
              </m:oMathParaPr>
              <m:oMath>
                <m:r>
                  <m:t>I</m:t>
                </m:r>
                <m:r>
                  <m:rPr>
                    <m:sty m:val="p"/>
                  </m:rPr>
                  <m:t>=</m:t>
                </m:r>
                <m:r>
                  <m:t>1</m:t>
                </m:r>
                <m:r>
                  <m:rPr>
                    <m:sty m:val="p"/>
                  </m:rPr>
                  <m:t>,</m:t>
                </m:r>
                <m:r>
                  <m:t> </m:t>
                </m:r>
                <m:r>
                  <m:t>V</m:t>
                </m:r>
                <m:r>
                  <m:rPr>
                    <m:sty m:val="p"/>
                  </m:rPr>
                  <m:t>=</m:t>
                </m:r>
                <m:r>
                  <m:t>5</m:t>
                </m:r>
                <m:r>
                  <m:rPr>
                    <m:sty m:val="p"/>
                  </m:rPr>
                  <m:t>,</m:t>
                </m:r>
                <m:r>
                  <m:t> </m:t>
                </m:r>
                <m:r>
                  <m:t>X</m:t>
                </m:r>
                <m:r>
                  <m:rPr>
                    <m:sty m:val="p"/>
                  </m:rPr>
                  <m:t>=</m:t>
                </m:r>
                <m:r>
                  <m:t>10</m:t>
                </m:r>
                <m:r>
                  <m:rPr>
                    <m:sty m:val="p"/>
                  </m:rPr>
                  <m:t>,</m:t>
                </m:r>
                <m:r>
                  <m:t> </m:t>
                </m:r>
                <m:r>
                  <m:t>L</m:t>
                </m:r>
                <m:r>
                  <m:rPr>
                    <m:sty m:val="p"/>
                  </m:rPr>
                  <m:t>=</m:t>
                </m:r>
                <m:r>
                  <m:t>50</m:t>
                </m:r>
                <m:r>
                  <m:rPr>
                    <m:sty m:val="p"/>
                  </m:rPr>
                  <m:t>,</m:t>
                </m:r>
                <m:r>
                  <m:t> </m:t>
                </m:r>
                <m:r>
                  <m:t>C</m:t>
                </m:r>
                <m:r>
                  <m:rPr>
                    <m:sty m:val="p"/>
                  </m:rPr>
                  <m:t>=</m:t>
                </m:r>
                <m:r>
                  <m:t>100</m:t>
                </m:r>
                <m:r>
                  <m:rPr>
                    <m:sty m:val="p"/>
                  </m:rPr>
                  <m:t>,</m:t>
                </m:r>
                <m:r>
                  <m:t> </m:t>
                </m:r>
                <m:r>
                  <m:t>D</m:t>
                </m:r>
                <m:r>
                  <m:rPr>
                    <m:sty m:val="p"/>
                  </m:rPr>
                  <m:t>=</m:t>
                </m:r>
                <m:r>
                  <m:t>500</m:t>
                </m:r>
                <m:r>
                  <m:rPr>
                    <m:sty m:val="p"/>
                  </m:rPr>
                  <m:t>,</m:t>
                </m:r>
                <m:r>
                  <m:t> </m:t>
                </m:r>
                <m:r>
                  <m:t>M</m:t>
                </m:r>
                <m:r>
                  <m:rPr>
                    <m:sty m:val="p"/>
                  </m:rPr>
                  <m:t>=</m:t>
                </m:r>
                <m:r>
                  <m:t>1000</m:t>
                </m:r>
              </m:oMath>
            </m:oMathPara>
          </w:p>
        </w:tc>
      </w:tr>
    </w:tbl>
    <w:p>
      <w:pPr>
        <w:pStyle w:val="FirstParagraph"/>
      </w:pPr>
      <w:r>
        <w:t xml:space="preserve">Now you can see an example of addition using Roman numerals.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can break down</w:t>
            </w:r>
            <w:r>
              <w:t xml:space="preserve"> </w:t>
            </w:r>
            <m:oMath>
              <m:r>
                <m:t>1352</m:t>
              </m:r>
            </m:oMath>
            <w:r>
              <w:t xml:space="preserve"> </w:t>
            </w:r>
            <w:r>
              <w:t xml:space="preserve">in the following way:</w:t>
            </w:r>
          </w:p>
          <w:p>
            <w:pPr>
              <w:pStyle w:val="BodyText"/>
            </w:pPr>
            <m:oMathPara>
              <m:oMathParaPr>
                <m:jc m:val="center"/>
              </m:oMathParaPr>
              <m:oMath>
                <m:r>
                  <m:t>1352</m:t>
                </m:r>
                <m:r>
                  <m:rPr>
                    <m:sty m:val="p"/>
                  </m:rPr>
                  <m:t>=</m:t>
                </m:r>
                <m:r>
                  <m:t>1</m:t>
                </m:r>
                <m:r>
                  <m:rPr>
                    <m:sty m:val="p"/>
                  </m:rPr>
                  <m:t>⋅</m:t>
                </m:r>
                <m:r>
                  <m:t>1000</m:t>
                </m:r>
                <m:r>
                  <m:rPr>
                    <m:sty m:val="p"/>
                  </m:rPr>
                  <m:t>+</m:t>
                </m:r>
                <m:r>
                  <m:t>3</m:t>
                </m:r>
                <m:r>
                  <m:rPr>
                    <m:sty m:val="p"/>
                  </m:rPr>
                  <m:t>⋅</m:t>
                </m:r>
                <m:r>
                  <m:t>100</m:t>
                </m:r>
                <m:r>
                  <m:rPr>
                    <m:sty m:val="p"/>
                  </m:rPr>
                  <m:t>+</m:t>
                </m:r>
                <m:r>
                  <m:t>1</m:t>
                </m:r>
                <m:r>
                  <m:rPr>
                    <m:sty m:val="p"/>
                  </m:rPr>
                  <m:t>⋅</m:t>
                </m:r>
                <m:r>
                  <m:t>50</m:t>
                </m:r>
                <m:r>
                  <m:rPr>
                    <m:sty m:val="p"/>
                  </m:rPr>
                  <m:t>+</m:t>
                </m:r>
                <m:r>
                  <m:t>2</m:t>
                </m:r>
                <m:r>
                  <m:rPr>
                    <m:sty m:val="p"/>
                  </m:rPr>
                  <m:t>⋅</m:t>
                </m:r>
                <m:r>
                  <m:t>1</m:t>
                </m:r>
                <m:r>
                  <m:rPr>
                    <m:sty m:val="p"/>
                  </m:rPr>
                  <m:t>.</m:t>
                </m:r>
              </m:oMath>
            </m:oMathPara>
          </w:p>
          <w:p>
            <w:pPr>
              <w:pStyle w:val="FirstParagraph"/>
            </w:pPr>
            <w:r>
              <w:t xml:space="preserve">So you would write</w:t>
            </w:r>
            <w:r>
              <w:t xml:space="preserve"> </w:t>
            </w:r>
            <m:oMath>
              <m:r>
                <m:t>1352</m:t>
              </m:r>
            </m:oMath>
            <w:r>
              <w:t xml:space="preserve"> </w:t>
            </w:r>
            <w:r>
              <w:t xml:space="preserve">as</w:t>
            </w:r>
            <w:r>
              <w:t xml:space="preserve"> </w:t>
            </w:r>
            <m:oMath>
              <m:r>
                <m:t>M</m:t>
              </m:r>
              <m:r>
                <m:t>C</m:t>
              </m:r>
              <m:r>
                <m:t>C</m:t>
              </m:r>
              <m:r>
                <m:t>C</m:t>
              </m:r>
              <m:r>
                <m:t>L</m:t>
              </m:r>
              <m:r>
                <m:t>I</m:t>
              </m:r>
              <m:r>
                <m:t>I</m:t>
              </m:r>
            </m:oMath>
            <w:r>
              <w:t xml:space="preserve"> </w:t>
            </w:r>
            <w:r>
              <w:t xml:space="preserve">in Roman numerals.</w:t>
            </w:r>
          </w:p>
          <w:p>
            <w:pPr>
              <w:pStyle w:val="BodyText"/>
            </w:pPr>
            <w:r>
              <w:t xml:space="preserve">Similarly, you can break down</w:t>
            </w:r>
            <w:r>
              <w:t xml:space="preserve"> </w:t>
            </w:r>
            <m:oMath>
              <m:r>
                <m:t>735</m:t>
              </m:r>
            </m:oMath>
            <w:r>
              <w:t xml:space="preserve"> </w:t>
            </w:r>
            <w:r>
              <w:t xml:space="preserve">as:</w:t>
            </w:r>
          </w:p>
          <w:p>
            <w:pPr>
              <w:pStyle w:val="BodyText"/>
            </w:pPr>
            <m:oMathPara>
              <m:oMathParaPr>
                <m:jc m:val="center"/>
              </m:oMathParaPr>
              <m:oMath>
                <m:r>
                  <m:t>735</m:t>
                </m:r>
                <m:r>
                  <m:rPr>
                    <m:sty m:val="p"/>
                  </m:rPr>
                  <m:t>=</m:t>
                </m:r>
                <m:r>
                  <m:t>1</m:t>
                </m:r>
                <m:r>
                  <m:rPr>
                    <m:sty m:val="p"/>
                  </m:rPr>
                  <m:t>⋅</m:t>
                </m:r>
                <m:r>
                  <m:t>500</m:t>
                </m:r>
                <m:r>
                  <m:rPr>
                    <m:sty m:val="p"/>
                  </m:rPr>
                  <m:t>+</m:t>
                </m:r>
                <m:r>
                  <m:t>2</m:t>
                </m:r>
                <m:r>
                  <m:rPr>
                    <m:sty m:val="p"/>
                  </m:rPr>
                  <m:t>⋅</m:t>
                </m:r>
                <m:r>
                  <m:t>100</m:t>
                </m:r>
                <m:r>
                  <m:rPr>
                    <m:sty m:val="p"/>
                  </m:rPr>
                  <m:t>+</m:t>
                </m:r>
                <m:r>
                  <m:t>3</m:t>
                </m:r>
                <m:r>
                  <m:rPr>
                    <m:sty m:val="p"/>
                  </m:rPr>
                  <m:t>⋅</m:t>
                </m:r>
                <m:r>
                  <m:t>10</m:t>
                </m:r>
                <m:r>
                  <m:rPr>
                    <m:sty m:val="p"/>
                  </m:rPr>
                  <m:t>+</m:t>
                </m:r>
                <m:r>
                  <m:t>1</m:t>
                </m:r>
                <m:r>
                  <m:rPr>
                    <m:sty m:val="p"/>
                  </m:rPr>
                  <m:t>⋅</m:t>
                </m:r>
                <m:r>
                  <m:t>5</m:t>
                </m:r>
                <m:r>
                  <m:rPr>
                    <m:sty m:val="p"/>
                  </m:rPr>
                  <m:t>.</m:t>
                </m:r>
              </m:oMath>
            </m:oMathPara>
          </w:p>
          <w:p>
            <w:pPr>
              <w:pStyle w:val="FirstParagraph"/>
            </w:pPr>
            <w:r>
              <w:t xml:space="preserve">So you would write</w:t>
            </w:r>
            <w:r>
              <w:t xml:space="preserve"> </w:t>
            </w:r>
            <m:oMath>
              <m:r>
                <m:t>735</m:t>
              </m:r>
            </m:oMath>
            <w:r>
              <w:t xml:space="preserve"> </w:t>
            </w:r>
            <w:r>
              <w:t xml:space="preserve">as</w:t>
            </w:r>
            <w:r>
              <w:t xml:space="preserve"> </w:t>
            </w:r>
            <m:oMath>
              <m:r>
                <m:t>D</m:t>
              </m:r>
              <m:r>
                <m:t>C</m:t>
              </m:r>
              <m:r>
                <m:t>C</m:t>
              </m:r>
              <m:r>
                <m:t>X</m:t>
              </m:r>
              <m:r>
                <m:t>X</m:t>
              </m:r>
              <m:r>
                <m:t>X</m:t>
              </m:r>
              <m:r>
                <m:t>V</m:t>
              </m:r>
            </m:oMath>
            <w:r>
              <w:t xml:space="preserve"> </w:t>
            </w:r>
            <w:r>
              <w:t xml:space="preserve">in Roman numerals.</w:t>
            </w:r>
          </w:p>
          <w:p>
            <w:pPr>
              <w:pStyle w:val="BodyText"/>
            </w:pPr>
            <w:r>
              <w:t xml:space="preserve">To compute</w:t>
            </w:r>
            <w:r>
              <w:t xml:space="preserve"> </w:t>
            </w:r>
            <m:oMath>
              <m:r>
                <m:t>1352</m:t>
              </m:r>
              <m:r>
                <m:rPr>
                  <m:sty m:val="p"/>
                </m:rPr>
                <m:t>+</m:t>
              </m:r>
              <m:r>
                <m:t>735</m:t>
              </m:r>
            </m:oMath>
            <w:r>
              <w:t xml:space="preserve">, begin by combining the Roman numeral expressions:</w:t>
            </w:r>
            <w:r>
              <w:t xml:space="preserve"> </w:t>
            </w:r>
            <m:oMath>
              <m:r>
                <m:t>M</m:t>
              </m:r>
              <m:r>
                <m:t>C</m:t>
              </m:r>
              <m:r>
                <m:t>C</m:t>
              </m:r>
              <m:r>
                <m:t>C</m:t>
              </m:r>
              <m:r>
                <m:t>L</m:t>
              </m:r>
              <m:r>
                <m:t>I</m:t>
              </m:r>
              <m:r>
                <m:t>I</m:t>
              </m:r>
              <m:r>
                <m:t>D</m:t>
              </m:r>
              <m:r>
                <m:t>C</m:t>
              </m:r>
              <m:r>
                <m:t>C</m:t>
              </m:r>
              <m:r>
                <m:t>X</m:t>
              </m:r>
              <m:r>
                <m:t>X</m:t>
              </m:r>
              <m:r>
                <m:t>X</m:t>
              </m:r>
              <m:r>
                <m:t>V</m:t>
              </m:r>
              <m:r>
                <m:t>I</m:t>
              </m:r>
              <m:r>
                <m:t>I</m:t>
              </m:r>
            </m:oMath>
            <w:r>
              <w:t xml:space="preserve">.</w:t>
            </w:r>
          </w:p>
          <w:p>
            <w:pPr>
              <w:pStyle w:val="BodyText"/>
            </w:pPr>
            <w:r>
              <w:t xml:space="preserve">Then collect letters to get:</w:t>
            </w:r>
            <w:r>
              <w:t xml:space="preserve"> </w:t>
            </w:r>
            <m:oMath>
              <m:r>
                <m:t>M</m:t>
              </m:r>
              <m:r>
                <m:t>D</m:t>
              </m:r>
              <m:r>
                <m:t>C</m:t>
              </m:r>
              <m:r>
                <m:t>C</m:t>
              </m:r>
              <m:r>
                <m:t>C</m:t>
              </m:r>
              <m:r>
                <m:t>C</m:t>
              </m:r>
              <m:r>
                <m:t>C</m:t>
              </m:r>
              <m:r>
                <m:t>L</m:t>
              </m:r>
              <m:r>
                <m:t>X</m:t>
              </m:r>
              <m:r>
                <m:t>X</m:t>
              </m:r>
              <m:r>
                <m:t>X</m:t>
              </m:r>
              <m:r>
                <m:t>V</m:t>
              </m:r>
              <m:r>
                <m:t>I</m:t>
              </m:r>
              <m:r>
                <m:t>I</m:t>
              </m:r>
            </m:oMath>
            <w:r>
              <w:t xml:space="preserve">.</w:t>
            </w:r>
          </w:p>
          <w:p>
            <w:pPr>
              <w:pStyle w:val="BodyText"/>
            </w:pPr>
            <w:r>
              <w:t xml:space="preserve">Since there are</w:t>
            </w:r>
            <w:r>
              <w:t xml:space="preserve"> </w:t>
            </w:r>
            <m:oMath>
              <m:r>
                <m:t>5</m:t>
              </m:r>
            </m:oMath>
            <w:r>
              <w:t xml:space="preserve"> </w:t>
            </w:r>
            <m:oMath>
              <m:r>
                <m:t>C</m:t>
              </m:r>
            </m:oMath>
            <w:r>
              <w:t xml:space="preserve">’s, you combine those and write</w:t>
            </w:r>
            <w:r>
              <w:t xml:space="preserve"> </w:t>
            </w:r>
            <m:oMath>
              <m:r>
                <m:t>D</m:t>
              </m:r>
            </m:oMath>
            <w:r>
              <w:t xml:space="preserve">. Giving</w:t>
            </w:r>
            <w:r>
              <w:t xml:space="preserve"> </w:t>
            </w:r>
            <m:oMath>
              <m:r>
                <m:t>M</m:t>
              </m:r>
              <m:r>
                <m:t>D</m:t>
              </m:r>
              <m:r>
                <m:t>D</m:t>
              </m:r>
              <m:r>
                <m:t>L</m:t>
              </m:r>
              <m:r>
                <m:t>X</m:t>
              </m:r>
              <m:r>
                <m:t>X</m:t>
              </m:r>
              <m:r>
                <m:t>X</m:t>
              </m:r>
              <m:r>
                <m:t>V</m:t>
              </m:r>
              <m:r>
                <m:t>I</m:t>
              </m:r>
              <m:r>
                <m:t>I</m:t>
              </m:r>
            </m:oMath>
            <w:r>
              <w:t xml:space="preserve">.</w:t>
            </w:r>
          </w:p>
          <w:p>
            <w:pPr>
              <w:pStyle w:val="BodyText"/>
            </w:pPr>
            <w:pPr>
              <w:spacing w:after="16"/>
            </w:pPr>
            <w:r>
              <w:t xml:space="preserve">Since there are</w:t>
            </w:r>
            <w:r>
              <w:t xml:space="preserve"> </w:t>
            </w:r>
            <m:oMath>
              <m:r>
                <m:t>2</m:t>
              </m:r>
            </m:oMath>
            <w:r>
              <w:t xml:space="preserve"> </w:t>
            </w:r>
            <m:oMath>
              <m:r>
                <m:t>D</m:t>
              </m:r>
            </m:oMath>
            <w:r>
              <w:t xml:space="preserve">’s, you combine those and write</w:t>
            </w:r>
            <w:r>
              <w:t xml:space="preserve"> </w:t>
            </w:r>
            <m:oMath>
              <m:r>
                <m:t>M</m:t>
              </m:r>
            </m:oMath>
            <w:r>
              <w:t xml:space="preserve">. Giving</w:t>
            </w:r>
            <w:r>
              <w:t xml:space="preserve"> </w:t>
            </w:r>
            <m:oMath>
              <m:r>
                <m:t>M</m:t>
              </m:r>
              <m:r>
                <m:t>M</m:t>
              </m:r>
              <m:r>
                <m:t>L</m:t>
              </m:r>
              <m:r>
                <m:t>X</m:t>
              </m:r>
              <m:r>
                <m:t>X</m:t>
              </m:r>
              <m:r>
                <m:t>X</m:t>
              </m:r>
              <m:r>
                <m:t>V</m:t>
              </m:r>
              <m:r>
                <m:t>I</m:t>
              </m:r>
              <m:r>
                <m:t>I</m:t>
              </m:r>
            </m:oMath>
            <w:r>
              <w:t xml:space="preserve">, or</w:t>
            </w:r>
            <w:r>
              <w:t xml:space="preserve"> </w:t>
            </w:r>
            <m:oMath>
              <m:r>
                <m:t>2082</m:t>
              </m:r>
            </m:oMath>
            <w:r>
              <w:t xml:space="preserve"> </w:t>
            </w:r>
            <w:r>
              <w:t xml:space="preserve">in decimal notation.</w:t>
            </w:r>
          </w:p>
        </w:tc>
      </w:tr>
    </w:tbl>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5"/>
    <w:bookmarkStart w:id="28"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civilizations,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8"/>
    <w:bookmarkStart w:id="33"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oMath>
      <w:r>
        <w:t xml:space="preserve"> </w:t>
      </w:r>
      <w:r>
        <w:t xml:space="preserve">and</w:t>
      </w:r>
      <w:r>
        <w:t xml:space="preserve"> </w:t>
      </w:r>
      <m:oMath>
        <m:r>
          <m:t>60</m:t>
        </m:r>
      </m:oMath>
      <w:r>
        <w:t xml:space="preserve">, 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four-twenties.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33"/>
    <w:bookmarkEnd w:id="34"/>
    <w:bookmarkStart w:id="43" w:name="categories-of-numbers"/>
    <w:p>
      <w:pPr>
        <w:pStyle w:val="Heading1"/>
      </w:pPr>
      <w:r>
        <w:t xml:space="preserve">Categories of numbers</w:t>
      </w:r>
    </w:p>
    <w:bookmarkStart w:id="39"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9"/>
    <w:bookmarkStart w:id="42"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p>
      <w:pPr>
        <w:pStyle w:val="BodyText"/>
      </w:pPr>
      <w:r>
        <w:t xml:space="preserve">From tally marks on bones to the place value systems used today, the history of numbers reflects the evolving needs and ingenuity of human societies. Understanding this history will not only enrich your appreciation for mathematics but also highlight how cultural exchange and practical necessity have shaped the way you count, calculate, and make sense of the world.</w:t>
      </w:r>
    </w:p>
    <w:bookmarkEnd w:id="42"/>
    <w:bookmarkEnd w:id="43"/>
    <w:bookmarkStart w:id="44"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Gurgaon.F</w:t>
      </w:r>
    </w:p>
    <w:bookmarkEnd w:id="44"/>
    <w:bookmarkStart w:id="47" w:name="further-reading"/>
    <w:p>
      <w:pPr>
        <w:pStyle w:val="Heading1"/>
      </w:pPr>
      <w:r>
        <w:t xml:space="preserve">Further reading</w:t>
      </w:r>
    </w:p>
    <w:p>
      <w:pPr>
        <w:pStyle w:val="FirstParagraph"/>
      </w:pPr>
      <w:r>
        <w:t xml:space="preserve">For more reading on types of numbers, please go to [Overview: Number sets].</w:t>
      </w:r>
    </w:p>
    <w:bookmarkStart w:id="46"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2025-07-02T14:54:23Z</dcterms:created>
  <dcterms:modified xsi:type="dcterms:W3CDTF">2025-07-02T14:54:23Z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