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l</m:t>
              </m:r>
              <m:r>
                <m:t>p</m:t>
              </m:r>
              <m:r>
                <m:t>h</m:t>
              </m:r>
              <m:r>
                <m:t>a</m:t>
              </m:r>
              <m:r>
                <m:t>8</m:t>
              </m:r>
              <m:r>
                <m:rPr>
                  <m:sty m:val="p"/>
                </m:rPr>
                <m:t>′</m:t>
              </m:r>
            </m:oMath>
            <w:r>
              <w:t xml:space="preser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element of</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m:oMath>
              <m:r>
                <m:t>a</m:t>
              </m:r>
              <m:r>
                <m:rPr>
                  <m:sty m:val="p"/>
                </m:rPr>
                <m:t>∈</m:t>
              </m:r>
              <m:r>
                <m:t>A</m:t>
              </m:r>
            </m:oMath>
            <w:r>
              <w:t xml:space="preserve"> </w:t>
            </w:r>
            <w:r>
              <w:t xml:space="preserve">Means that</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m:oMath>
              <m:r>
                <m:t>b</m:t>
              </m:r>
              <m:r>
                <m:rPr>
                  <m:sty m:val="p"/>
                </m:rPr>
                <m:t>∉</m:t>
              </m:r>
              <m:r>
                <m:t>A</m:t>
              </m:r>
            </m:oMath>
            <w:r>
              <w:t xml:space="preserve"> </w:t>
            </w:r>
            <w:r>
              <w:t xml:space="preserve">Means that</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l</m:t>
              </m:r>
              <m:r>
                <m:t>p</m:t>
              </m:r>
              <m:r>
                <m:t>h</m:t>
              </m:r>
              <m:r>
                <m:t>a</m:t>
              </m:r>
              <m:r>
                <m:t>8</m:t>
              </m:r>
            </m:oMath>
            <w:r>
              <w:t xml:space="preserve">, you can write</w:t>
            </w:r>
            <w:r>
              <w:t xml:space="preserve"> </w:t>
            </w:r>
            <m:oMath>
              <m:r>
                <m:t>a</m:t>
              </m:r>
              <m:r>
                <m:rPr>
                  <m:sty m:val="p"/>
                </m:rPr>
                <m:t>∈</m:t>
              </m:r>
              <m:r>
                <m:t>A</m:t>
              </m:r>
              <m:r>
                <m:t>l</m:t>
              </m:r>
              <m:r>
                <m:t>p</m:t>
              </m:r>
              <m:r>
                <m:t>h</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l</m:t>
              </m:r>
              <m:r>
                <m:t>p</m:t>
              </m:r>
              <m:r>
                <m:t>h</m:t>
              </m:r>
              <m:r>
                <m:t>a</m:t>
              </m:r>
              <m:r>
                <m:t>8</m:t>
              </m:r>
            </m:oMath>
            <w:r>
              <w:t xml:space="preserve">, you can write</w:t>
            </w:r>
            <w:r>
              <w:t xml:space="preserve"> </w:t>
            </w:r>
            <m:oMath>
              <m:r>
                <m:t>z</m:t>
              </m:r>
              <m:r>
                <m:rPr>
                  <m:sty m:val="p"/>
                </m:rPr>
                <m:t>∉</m:t>
              </m:r>
              <m:r>
                <m:t>A</m:t>
              </m:r>
              <m:r>
                <m:t>l</m:t>
              </m:r>
              <m:r>
                <m:t>p</m:t>
              </m:r>
              <m:r>
                <m:t>h</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If you want to say all the members of one set are contained in another, you can use</w:t>
            </w:r>
            <w:r>
              <w:t xml:space="preserve"> </w:t>
            </w:r>
            <m:oMath>
              <m:r>
                <m:rPr>
                  <m:sty m:val="p"/>
                </m:rPr>
                <m:t>⊆</m:t>
              </m:r>
            </m:oMath>
            <w:r>
              <w:t xml:space="preserve">.</w:t>
            </w:r>
          </w:p>
          <w:p>
            <w:pPr>
              <w:pStyle w:val="BodyText"/>
            </w:pPr>
            <w:pPr>
              <w:spacing w:after="16"/>
            </w:pPr>
            <m:oMath>
              <m:r>
                <m:t>B</m:t>
              </m:r>
              <m:r>
                <m:rPr>
                  <m:sty m:val="p"/>
                </m:rPr>
                <m:t>⊆</m:t>
              </m:r>
              <m:r>
                <m:t>A</m:t>
              </m:r>
            </m:oMath>
            <w:r>
              <w:t xml:space="preserve"> </w:t>
            </w:r>
            <w:r>
              <w:t xml:space="preserve">Means that all the members of</w:t>
            </w:r>
            <w:r>
              <w:t xml:space="preserve"> </w:t>
            </w:r>
            <m:oMath>
              <m:r>
                <m:t>B</m:t>
              </m:r>
            </m:oMath>
            <w:r>
              <w:t xml:space="preserve"> </w:t>
            </w:r>
            <w:r>
              <w:t xml:space="preserve">are also members of</w:t>
            </w:r>
            <w:r>
              <w:t xml:space="preserve"> </w:t>
            </w:r>
            <m:oMath>
              <m:r>
                <m:t>A</m:t>
              </m:r>
            </m:oMath>
            <w:r>
              <w:t xml:space="preserve">. Here you would say</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w:t>
            </w:r>
            <w:r>
              <w:t xml:space="preserve"> </w:t>
            </w:r>
            <w:r>
              <w:t xml:space="preserve">Similarly you can use</w:t>
            </w:r>
            <w:r>
              <w:t xml:space="preserve"> </w:t>
            </w:r>
            <m:oMath>
              <m:r>
                <m:rPr>
                  <m:sty m:val="p"/>
                </m:rPr>
                <m:t>⊈</m:t>
              </m:r>
            </m:oMath>
            <w:r>
              <w:t xml:space="preserve"> </w:t>
            </w:r>
            <w:r>
              <w:t xml:space="preserve">to say something isn’t a subset.</w:t>
            </w:r>
            <w:r>
              <w:t xml:space="preserve"> </w:t>
            </w:r>
            <m:oMath>
              <m:r>
                <m:t>D</m:t>
              </m:r>
              <m:r>
                <m:rPr>
                  <m:sty m:val="p"/>
                </m:rPr>
                <m:t>⊈</m:t>
              </m:r>
              <m:r>
                <m:t>C</m:t>
              </m:r>
            </m:oMath>
            <w:r>
              <w:t xml:space="preserve"> </w:t>
            </w:r>
            <w:r>
              <w:t xml:space="preserve">Means that all the members of</w:t>
            </w:r>
            <w:r>
              <w:t xml:space="preserve"> </w:t>
            </w:r>
            <m:oMath>
              <m:r>
                <m:t>D</m:t>
              </m:r>
            </m:oMath>
            <w:r>
              <w:t xml:space="preserve"> </w:t>
            </w:r>
            <w:r>
              <w:t xml:space="preserve">aren’t also members of</w:t>
            </w:r>
            <w:r>
              <w:t xml:space="preserve"> </w:t>
            </w:r>
            <m:oMath>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could say the set containing the first 4 letters of the alphabet is a subset of</w:t>
            </w:r>
            <w:r>
              <w:t xml:space="preserve"> </w:t>
            </w:r>
            <m:oMath>
              <m:r>
                <m:t>A</m:t>
              </m:r>
              <m:r>
                <m:t>l</m:t>
              </m:r>
              <m:r>
                <m:t>p</m:t>
              </m:r>
              <m:r>
                <m:t>h</m:t>
              </m:r>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l</m:t>
              </m:r>
              <m:r>
                <m:t>p</m:t>
              </m:r>
              <m:r>
                <m:t>h</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l</m:t>
              </m:r>
              <m:r>
                <m:t>p</m:t>
              </m:r>
              <m:r>
                <m:t>h</m:t>
              </m:r>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l</m:t>
              </m:r>
              <m:r>
                <m:t>p</m:t>
              </m:r>
              <m:r>
                <m:t>h</m:t>
              </m:r>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l</m:t>
              </m:r>
              <m:r>
                <m:t>p</m:t>
              </m:r>
              <m:r>
                <m:t>h</m:t>
              </m:r>
              <m:r>
                <m:t>a</m:t>
              </m:r>
              <m:r>
                <m:t>8</m:t>
              </m:r>
            </m:oMath>
            <w:r>
              <w:t xml:space="preserve">.</w:t>
            </w:r>
          </w:p>
        </w:tc>
      </w:tr>
    </w:tbl>
    <w:bookmarkEnd w:id="32"/>
    <w:bookmarkStart w:id="53"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p>
      <w:pPr>
        <w:pStyle w:val="FirstParagraph"/>
      </w:pPr>
      <w:r>
        <w:t xml:space="preserve">The natural numbers are counting numbers. Important sets often have standard notation, the symbol commonly used for the natural numbers is</w:t>
      </w:r>
      <w:r>
        <w:t xml:space="preserve"> </w:t>
      </w:r>
      <m:oMath>
        <m:r>
          <m:rPr>
            <m:sty m:val="p"/>
            <m:scr m:val="double-struck"/>
          </m:rPr>
          <m:t>N</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after="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oMath>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The natural numbers allow you to count positive values, but what about measuring debts or deficits, for those you have the integers. 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coming 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 The rational numbers are all numbers that can be described as fractions of integers. The symbol used for the rational numbers is</w:t>
      </w:r>
      <w:r>
        <w:t xml:space="preserve"> </w:t>
      </w:r>
      <m:oMath>
        <m:r>
          <m:rPr>
            <m:sty m:val="p"/>
            <m:scr m:val="double-struck"/>
          </m:rPr>
          <m:t>Q</m:t>
        </m:r>
      </m:oMath>
      <w:r>
        <w:t xml:space="preserv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t>a</m:t>
              </m:r>
              <m:r>
                <m:t>n</m:t>
              </m:r>
              <m:r>
                <m:t>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r>
              <w:t xml:space="preserve"> </w:t>
            </w: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w:p>
        </w:tc>
      </w:tr>
    </w:tbl>
    <w:p>
      <w:pPr>
        <w:pStyle w:val="BodyText"/>
      </w:pPr>
      <w:r>
        <w:t xml:space="preserve">The rational numbers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For this you need the irrationals.</w:t>
      </w:r>
    </w:p>
    <w:p>
      <w:pPr>
        <w:pStyle w:val="BodyText"/>
      </w:pPr>
      <w:r>
        <w:t xml:space="preserve">The irrational numbers are all numbers that can’t be expressed as a fractions for integers. A group of ancient Greek mathematicians, the Pythagoreans, believed all numbers where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off course, correct.</w:t>
      </w:r>
      <w:r>
        <w:t xml:space="preserve"> </w:t>
      </w:r>
      <m:oMath>
        <m:rad>
          <m:radPr>
            <m:degHide m:val="on"/>
          </m:radPr>
          <m:deg/>
          <m:e>
            <m:r>
              <m:t>2</m:t>
            </m:r>
          </m:e>
        </m:rad>
      </m:oMath>
      <w:r>
        <w:t xml:space="preserve"> </w:t>
      </w:r>
      <w:r>
        <w:t xml:space="preserve">Cannot be described as a fraction of integers, you can read a proof of this here,</w:t>
      </w:r>
      <w:r>
        <w:t xml:space="preserve"> </w:t>
      </w:r>
      <w:r>
        <w:rPr>
          <w:b/>
          <w:bCs/>
        </w:rPr>
        <w:t xml:space="preserve">Proof: The square root of 2 is irrational.</w:t>
      </w:r>
      <w:r>
        <w:t xml:space="preserve"> </w:t>
      </w:r>
      <w:r>
        <w:t xml:space="preserve">In fact there are lots more irrational numbers. There are actually more irrational numbers than rational.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rPr>
          <w:b/>
          <w:bCs/>
        </w:rPr>
        <w:t xml:space="preserve">number line diagram</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The name, real numbers, is attributed to René Descartes, and serves to distinguish them from another set of numbers you can read about below.</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w:t>
      </w:r>
      <w:r>
        <w:t xml:space="preserve"> </w:t>
      </w:r>
      <w:r>
        <w:rPr>
          <w:b/>
          <w:bCs/>
        </w:rPr>
        <w:t xml:space="preserve">Guide: Introduction to quadratic equations.</w:t>
      </w:r>
    </w:p>
    <w:p>
      <w:pPr>
        <w:pStyle w:val="BodyText"/>
      </w:pPr>
      <w:r>
        <w:t xml:space="preserve">The complex numbers came about while 16th 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r>
              <w:t xml:space="preserve"> </w:t>
            </w: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w:p>
        </w:tc>
      </w:tr>
    </w:tbl>
    <w:p>
      <w:pPr>
        <w:pStyle w:val="BodyText"/>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You can read more about complex numbers at</w:t>
      </w:r>
      <w:r>
        <w:t xml:space="preserve"> </w:t>
      </w:r>
      <w:r>
        <w:rPr>
          <w:b/>
          <w:bCs/>
        </w:rPr>
        <w:t xml:space="preserve">Guide: Introduction to complex numbers.</w:t>
      </w:r>
    </w:p>
    <w:p>
      <w:pPr>
        <w:pStyle w:val="BodyText"/>
      </w:pPr>
      <w:r>
        <w:rPr>
          <w:b/>
          <w:bCs/>
        </w:rPr>
        <w:t xml:space="preserve">insert here argan diagram, plots of examples?</w:t>
      </w:r>
    </w:p>
    <w:p>
      <w:pPr>
        <w:pStyle w:val="BodyText"/>
      </w:pPr>
      <w:r>
        <w:rPr>
          <w:b/>
          <w:bCs/>
        </w:rPr>
        <w:t xml:space="preserve">then have here an demonstration of the nesting of these sets</w:t>
      </w:r>
    </w:p>
    <w:bookmarkEnd w:id="52"/>
    <w:bookmarkEnd w:id="53"/>
    <w:bookmarkStart w:id="55" w:name="further-reading"/>
    <w:p>
      <w:pPr>
        <w:pStyle w:val="Heading1"/>
      </w:pPr>
      <w:r>
        <w:t xml:space="preserve">Further reading</w:t>
      </w:r>
    </w:p>
    <w:p>
      <w:pPr>
        <w:pStyle w:val="FirstParagraph"/>
      </w:pPr>
      <w:r>
        <w:t xml:space="preserve">For more on this topic, please go to</w:t>
      </w:r>
      <w:r>
        <w:t xml:space="preserve"> </w:t>
      </w:r>
      <w:r>
        <w:rPr>
          <w:b/>
          <w:bCs/>
        </w:rPr>
        <w:t xml:space="preserve">Guide: Introduction to complex numbers</w:t>
      </w:r>
      <w:r>
        <w:t xml:space="preserve"> </w:t>
      </w:r>
      <w:r>
        <w:t xml:space="preserve">and</w:t>
      </w:r>
      <w:r>
        <w:t xml:space="preserve"> </w:t>
      </w:r>
      <w:r>
        <w:rPr>
          <w:b/>
          <w:bCs/>
        </w:rPr>
        <w:t xml:space="preserve">Guide: Arithmetic on complex numbers.</w:t>
      </w:r>
    </w:p>
    <w:bookmarkStart w:id="54" w:name="version-history"/>
    <w:p>
      <w:pPr>
        <w:pStyle w:val="Heading2"/>
      </w:pPr>
      <w:r>
        <w:t xml:space="preserve">Version history</w:t>
      </w:r>
    </w:p>
    <w:p>
      <w:pPr>
        <w:pStyle w:val="FirstParagraph"/>
      </w:pPr>
      <w:r>
        <w:t xml:space="preserve">v1.0: initial version created 04/25 by ect6 (as part of a University of St Andrews VIP project)</w:t>
      </w:r>
    </w:p>
    <w:bookmarkEnd w:id="54"/>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2025-04-15T13:21:53Z</dcterms:created>
  <dcterms:modified xsi:type="dcterms:W3CDTF">2025-04-15T13:21:53Z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