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Derivatives</w:t>
      </w:r>
      <w:r>
        <w:t xml:space="preserve"> </w:t>
      </w:r>
      <w:r>
        <w:t xml:space="preserve">of</w:t>
      </w:r>
      <w:r>
        <w:t xml:space="preserve"> </w:t>
      </w:r>
      <w:r>
        <w:t xml:space="preserve">functions</w:t>
      </w:r>
      <w:r>
        <w:t xml:space="preserve"> </w:t>
      </w:r>
      <w:r>
        <w:t xml:space="preserve">from</w:t>
      </w:r>
      <w:r>
        <w:t xml:space="preserve"> </w:t>
      </w:r>
      <w:r>
        <w:t xml:space="preserve">first</w:t>
      </w:r>
      <w:r>
        <w:t xml:space="preserve"> </w:t>
      </w:r>
      <w:r>
        <w:t xml:space="preserve">principles</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proof</w:t>
      </w:r>
      <w:r>
        <w:t xml:space="preserve"> </w:t>
      </w:r>
      <w:r>
        <w:t xml:space="preserve">sheet</w:t>
      </w:r>
      <w:r>
        <w:t xml:space="preserve"> </w:t>
      </w:r>
      <w:r>
        <w:t xml:space="preserve">finds</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using</w:t>
      </w:r>
      <w:r>
        <w:t xml:space="preserve"> </w:t>
      </w:r>
      <w:r>
        <w:t xml:space="preserve">the</w:t>
      </w:r>
      <w:r>
        <w:t xml:space="preserve"> </w:t>
      </w:r>
      <w:r>
        <w:t xml:space="preserve">limit</w:t>
      </w:r>
      <w:r>
        <w:t xml:space="preserve"> </w:t>
      </w:r>
      <w:r>
        <w:t xml:space="preserve">definition</w:t>
      </w:r>
      <w:r>
        <w:t xml:space="preserve"> </w:t>
      </w:r>
      <w:r>
        <w:t xml:space="preserve">of</w:t>
      </w:r>
      <w:r>
        <w:t xml:space="preserve"> </w:t>
      </w:r>
      <w:r>
        <w:t xml:space="preserve">the</w:t>
      </w:r>
      <w:r>
        <w:t xml:space="preserve"> </w:t>
      </w:r>
      <w:r>
        <w:t xml:space="preserve">derivative.</w:t>
      </w:r>
    </w:p>
    <w:p>
      <w:pPr>
        <w:pStyle w:val="FirstParagraph"/>
      </w:pPr>
      <w:r>
        <w:rPr>
          <w:i/>
          <w:iCs/>
        </w:rPr>
        <w:t xml:space="preserve">Before reading this proof sheet, it is essential that you read</w:t>
      </w:r>
      <w:r>
        <w:rPr>
          <w:i/>
          <w:iCs/>
        </w:rPr>
        <w:t xml:space="preserve"> </w:t>
      </w:r>
      <w:hyperlink r:id="rId20">
        <w:r>
          <w:rPr>
            <w:rStyle w:val="Hyperlink"/>
            <w:i/>
            <w:iCs/>
          </w:rPr>
          <w:t xml:space="preserve">Guide: Introduction to differentiation and the derivative</w:t>
        </w:r>
      </w:hyperlink>
      <w:r>
        <w:rPr>
          <w:i/>
          <w:iCs/>
        </w:rPr>
        <w:t xml:space="preserve">. In addition, reading [Guide: Introduction to limits] is useful. Further reading will be illustrated where required.</w:t>
      </w:r>
    </w:p>
    <w:p>
      <w:pPr>
        <w:pStyle w:val="BodyText"/>
      </w:pPr>
      <w:r>
        <w:t xml:space="preserve">The starting point of this proof sheet is the limit definition of the derivative of a function: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limit definition of the derivative</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c>
      </w:tr>
    </w:tbl>
    <w:p>
      <w:pPr>
        <w:pStyle w:val="FirstParagraph"/>
      </w:pPr>
      <w:r>
        <w:t xml:space="preserve">To find the derivative of a function</w:t>
      </w:r>
      <w:r>
        <w:t xml:space="preserve"> </w:t>
      </w:r>
      <m:oMath>
        <m:r>
          <m:t>f</m:t>
        </m:r>
        <m:d>
          <m:dPr>
            <m:begChr m:val="("/>
            <m:endChr m:val=")"/>
            <m:sepChr m:val=""/>
            <m:grow/>
          </m:dPr>
          <m:e>
            <m:r>
              <m:t>x</m:t>
            </m:r>
          </m:e>
        </m:d>
      </m:oMath>
      <w:r>
        <w:t xml:space="preserve">, replace the function</w:t>
      </w:r>
      <w:r>
        <w:t xml:space="preserve"> </w:t>
      </w:r>
      <m:oMath>
        <m:r>
          <m:t>f</m:t>
        </m:r>
      </m:oMath>
      <w:r>
        <w:t xml:space="preserve"> </w:t>
      </w:r>
      <w:r>
        <w:t xml:space="preserve">in the right-hand side of the above limit, and then evaluate the limit. Care has to be taken to remove the</w:t>
      </w:r>
      <w:r>
        <w:t xml:space="preserve"> </w:t>
      </w:r>
      <m:oMath>
        <m:r>
          <m:t>h</m:t>
        </m:r>
      </m:oMath>
      <w:r>
        <w:t xml:space="preserve"> </w:t>
      </w:r>
      <w:r>
        <w:t xml:space="preserve">in the denominator of the fraction, as you cannot evaluate the limit as</w:t>
      </w:r>
      <w:r>
        <w:t xml:space="preserve"> </w:t>
      </w:r>
      <m:oMath>
        <m:r>
          <m:t>h</m:t>
        </m:r>
      </m:oMath>
      <w:r>
        <w:t xml:space="preserve"> </w:t>
      </w:r>
      <w:r>
        <w:t xml:space="preserve">tends to</w:t>
      </w:r>
      <w:r>
        <w:t xml:space="preserve"> </w:t>
      </w:r>
      <m:oMath>
        <m:r>
          <m:t>0</m:t>
        </m:r>
      </m:oMath>
      <w:r>
        <w:t xml:space="preserve"> </w:t>
      </w:r>
      <w:r>
        <w:t xml:space="preserve">with it still there! (Remember, dividing by</w:t>
      </w:r>
      <w:r>
        <w:t xml:space="preserve"> </w:t>
      </w:r>
      <m:oMath>
        <m:r>
          <m:t>0</m:t>
        </m:r>
      </m:oMath>
      <w:r>
        <w:t xml:space="preserve"> </w:t>
      </w:r>
      <w:r>
        <w:t xml:space="preserve">can be extremely hazardous to your health.)</w:t>
      </w:r>
    </w:p>
    <w:p>
      <w:pPr>
        <w:pStyle w:val="BodyText"/>
      </w:pPr>
      <w:r>
        <w:t xml:space="preserve">From here, the proof sheet will start with the proof of the derivative of</w:t>
      </w:r>
      <w:r>
        <w:t xml:space="preserve"> </w:t>
      </w:r>
      <m:oMath>
        <m:sSup>
          <m:e>
            <m:r>
              <m:t>x</m:t>
            </m:r>
          </m:e>
          <m:sup>
            <m:r>
              <m:t>2</m:t>
            </m:r>
          </m:sup>
        </m:sSup>
      </m:oMath>
      <w:r>
        <w:t xml:space="preserve">, which will then be expanded using the binomial theorem to find the derivative of</w:t>
      </w:r>
      <w:r>
        <w:t xml:space="preserve"> </w:t>
      </w:r>
      <m:oMath>
        <m:sSup>
          <m:e>
            <m:r>
              <m:t>x</m:t>
            </m:r>
          </m:e>
          <m:sup>
            <m:r>
              <m:t>n</m:t>
            </m:r>
          </m:sup>
        </m:sSup>
      </m:oMath>
      <w:r>
        <w:t xml:space="preserve">. Then, the derivative of</w:t>
      </w:r>
      <w:r>
        <w:t xml:space="preserve"> </w:t>
      </w:r>
      <m:oMath>
        <m:sSup>
          <m:e>
            <m:r>
              <m:t>e</m:t>
            </m:r>
          </m:e>
          <m:sup>
            <m:r>
              <m:t>x</m:t>
            </m:r>
          </m:sup>
        </m:sSup>
      </m:oMath>
      <w:r>
        <w:t xml:space="preserve"> </w:t>
      </w:r>
      <w:r>
        <w:t xml:space="preserve">is found. Finally,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demonstrated.</w:t>
      </w:r>
    </w:p>
    <w:bookmarkStart w:id="32" w:name="derivatives-of-x2-and-xn"/>
    <w:p>
      <w:pPr>
        <w:pStyle w:val="Heading1"/>
      </w:pPr>
      <w:r>
        <w:t xml:space="preserve">Derivatives of</w:t>
      </w:r>
      <w:r>
        <w:t xml:space="preserve"> </w:t>
      </w:r>
      <m:oMath>
        <m:sSup>
          <m:e>
            <m:r>
              <m:t>x</m:t>
            </m:r>
          </m:e>
          <m:sup>
            <m:r>
              <m:t>2</m:t>
            </m:r>
          </m:sup>
        </m:sSup>
      </m:oMath>
      <w:r>
        <w:t xml:space="preserve"> </w:t>
      </w:r>
      <w:r>
        <w:t xml:space="preserve">and</w:t>
      </w:r>
      <w:r>
        <w:t xml:space="preserve"> </w:t>
      </w:r>
      <m:oMath>
        <m:sSup>
          <m:e>
            <m:r>
              <m:t>x</m:t>
            </m:r>
          </m:e>
          <m:sup>
            <m:r>
              <m:t>n</m:t>
            </m:r>
          </m:sup>
        </m:sSup>
      </m:oMath>
    </w:p>
    <w:p>
      <w:pPr>
        <w:pStyle w:val="FirstParagraph"/>
      </w:pPr>
      <w:r>
        <w:rPr>
          <w:i/>
          <w:iCs/>
        </w:rPr>
        <w:t xml:space="preserve">Before reading this section, it may be useful to read [Guide: The binomial theorem].</w:t>
      </w:r>
    </w:p>
    <w:bookmarkStart w:id="26" w:name="derivative-of-x2"/>
    <w:p>
      <w:pPr>
        <w:pStyle w:val="Heading3"/>
      </w:pPr>
      <w:r>
        <w:t xml:space="preserve">Derivative of</w:t>
      </w:r>
      <w:r>
        <w:t xml:space="preserve"> </w:t>
      </w:r>
      <m:oMath>
        <m:sSup>
          <m:e>
            <m:r>
              <m:t>x</m:t>
            </m:r>
          </m:e>
          <m:sup>
            <m:r>
              <m:t>2</m:t>
            </m:r>
          </m:sup>
        </m:sSup>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2</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x</m:t>
                  </m:r>
                </m:e>
                <m:sup>
                  <m:r>
                    <m:t>2</m:t>
                  </m:r>
                </m:sup>
              </m:sSup>
            </m:oMath>
            <w:r>
              <w:t xml:space="preserve"> </w:t>
            </w:r>
            <w:r>
              <w:t xml:space="preserve">is</w:t>
            </w:r>
            <w:r>
              <w:t xml:space="preserve"> </w:t>
            </w:r>
            <m:oMath>
              <m:r>
                <m:t>f</m:t>
              </m:r>
              <m:r>
                <m:rPr>
                  <m:sty m:val="p"/>
                </m:rPr>
                <m:t>′</m:t>
              </m:r>
              <m:d>
                <m:dPr>
                  <m:begChr m:val="("/>
                  <m:endChr m:val=")"/>
                  <m:sepChr m:val=""/>
                  <m:grow/>
                </m:dPr>
                <m:e>
                  <m:r>
                    <m:t>x</m:t>
                  </m:r>
                </m:e>
              </m:d>
              <m:r>
                <m:rPr>
                  <m:sty m:val="p"/>
                </m:rPr>
                <m:t>=</m:t>
              </m:r>
              <m:r>
                <m:t>2</m:t>
              </m:r>
              <m:r>
                <m:t>x</m:t>
              </m:r>
            </m:oMath>
            <w:r>
              <w:t xml:space="preserve">.</w:t>
            </w:r>
          </w:p>
        </w:tc>
      </w:tr>
    </w:tbl>
    <w:p>
      <w:pPr>
        <w:pStyle w:val="BodyText"/>
      </w:pPr>
      <w:r>
        <w:t xml:space="preserve">Using the limit definition of the derivative and the definition of</w:t>
      </w:r>
      <w:r>
        <w:t xml:space="preserve"> </w:t>
      </w:r>
      <m:oMath>
        <m:r>
          <m:t>f</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oMath>
      </m:oMathPara>
    </w:p>
    <w:p>
      <w:pPr>
        <w:pStyle w:val="FirstParagraph"/>
      </w:pPr>
      <w:r>
        <w:t xml:space="preserve">Expanding</w:t>
      </w:r>
      <w:r>
        <w:t xml:space="preserve"> </w:t>
      </w:r>
      <m:oMath>
        <m:sSup>
          <m:e>
            <m:d>
              <m:dPr>
                <m:begChr m:val="("/>
                <m:endChr m:val=")"/>
                <m:sepChr m:val=""/>
                <m:grow/>
              </m:dPr>
              <m:e>
                <m:r>
                  <m:t>x</m:t>
                </m:r>
                <m:r>
                  <m:rPr>
                    <m:sty m:val="p"/>
                  </m:rPr>
                  <m:t>+</m:t>
                </m:r>
                <m:r>
                  <m:t>h</m:t>
                </m:r>
              </m:e>
            </m:d>
          </m:e>
          <m:sup>
            <m:r>
              <m:t>2</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oMath>
      </m:oMathPara>
    </w:p>
    <w:p>
      <w:pPr>
        <w:pStyle w:val="FirstParagraph"/>
      </w:pPr>
      <w:r>
        <w:t xml:space="preserve">Cancelling the</w:t>
      </w:r>
      <w:r>
        <w:t xml:space="preserve"> </w:t>
      </w:r>
      <m:oMath>
        <m:sSup>
          <m:e>
            <m:r>
              <m:t>x</m:t>
            </m:r>
          </m:e>
          <m:sup>
            <m:r>
              <m:t>2</m:t>
            </m:r>
          </m:sup>
        </m:sSup>
      </m:oMath>
      <w:r>
        <w:t xml:space="preserve"> </w:t>
      </w:r>
      <w:r>
        <w:t xml:space="preserve">in the numerator and then cancelling the</w:t>
      </w:r>
      <w:r>
        <w:t xml:space="preserve"> </w:t>
      </w:r>
      <m:oMath>
        <m:r>
          <m:t>h</m:t>
        </m:r>
      </m:oMath>
      <w:r>
        <w:t xml:space="preserve"> </w:t>
      </w:r>
      <w:r>
        <w:t xml:space="preserve">from the denominator gives</w:t>
      </w:r>
    </w:p>
    <w:p>
      <w:pPr>
        <w:pStyle w:val="BodyText"/>
      </w:pPr>
      <m:oMathPara>
        <m:oMathParaPr>
          <m:jc m:val="center"/>
        </m:oMathParaPr>
        <m:oMath>
          <m:limLow>
            <m:e>
              <m:r>
                <m:rPr>
                  <m:sty m:val="p"/>
                </m:rPr>
                <m:t>lim</m:t>
              </m:r>
            </m:e>
            <m:lim>
              <m:r>
                <m:t>h</m:t>
              </m:r>
              <m:r>
                <m:rPr>
                  <m:sty m:val="p"/>
                </m:rPr>
                <m:t>→</m:t>
              </m:r>
              <m:r>
                <m:t>0</m:t>
              </m:r>
            </m:lim>
          </m:limLow>
          <m:f>
            <m:fPr>
              <m:type m:val="bar"/>
            </m:fPr>
            <m:num>
              <m:sSup>
                <m:e>
                  <m:r>
                    <m:t>x</m:t>
                  </m:r>
                </m:e>
                <m:sup>
                  <m:r>
                    <m:t>2</m:t>
                  </m:r>
                </m:sup>
              </m:sSup>
              <m:r>
                <m:rPr>
                  <m:sty m:val="p"/>
                </m:rPr>
                <m:t>+</m:t>
              </m:r>
              <m:r>
                <m:t>2</m:t>
              </m:r>
              <m:r>
                <m:t>h</m:t>
              </m:r>
              <m:r>
                <m:t>x</m:t>
              </m:r>
              <m:r>
                <m:rPr>
                  <m:sty m:val="p"/>
                </m:rPr>
                <m:t>+</m:t>
              </m:r>
              <m:sSup>
                <m:e>
                  <m:r>
                    <m:t>h</m:t>
                  </m:r>
                </m:e>
                <m:sup>
                  <m:r>
                    <m:t>2</m:t>
                  </m:r>
                </m:sup>
              </m:sSup>
              <m:r>
                <m:rPr>
                  <m:sty m:val="p"/>
                </m:rPr>
                <m:t>−</m:t>
              </m:r>
              <m:sSup>
                <m:e>
                  <m:r>
                    <m:t>x</m:t>
                  </m:r>
                </m:e>
                <m:sup>
                  <m:r>
                    <m:t>2</m:t>
                  </m:r>
                </m:sup>
              </m:sSup>
            </m:num>
            <m:den>
              <m:r>
                <m:t>h</m:t>
              </m:r>
            </m:den>
          </m:f>
          <m:r>
            <m:rPr>
              <m:sty m:val="p"/>
            </m:rPr>
            <m:t>=</m:t>
          </m:r>
          <m:limLow>
            <m:e>
              <m:r>
                <m:rPr>
                  <m:sty m:val="p"/>
                </m:rPr>
                <m:t>lim</m:t>
              </m:r>
            </m:e>
            <m:lim>
              <m:r>
                <m:t>h</m:t>
              </m:r>
              <m:r>
                <m:rPr>
                  <m:sty m:val="p"/>
                </m:rPr>
                <m:t>→</m:t>
              </m:r>
              <m:r>
                <m:t>0</m:t>
              </m:r>
            </m:lim>
          </m:limLow>
          <m:f>
            <m:fPr>
              <m:type m:val="bar"/>
            </m:fPr>
            <m:num>
              <m:r>
                <m:t>2</m:t>
              </m:r>
              <m:r>
                <m:t>h</m:t>
              </m:r>
              <m:r>
                <m:t>x</m:t>
              </m:r>
              <m:r>
                <m:rPr>
                  <m:sty m:val="p"/>
                </m:rPr>
                <m:t>+</m:t>
              </m:r>
              <m:sSup>
                <m:e>
                  <m:r>
                    <m:t>h</m:t>
                  </m:r>
                </m:e>
                <m:sup>
                  <m:r>
                    <m:t>2</m:t>
                  </m:r>
                </m:sup>
              </m:sSup>
            </m:num>
            <m:den>
              <m:r>
                <m:t>h</m:t>
              </m:r>
            </m:den>
          </m:f>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oMath>
      </m:oMathPara>
    </w:p>
    <w:p>
      <w:pPr>
        <w:pStyle w:val="FirstParagraph"/>
      </w:pPr>
      <w:r>
        <w:t xml:space="preserve">Now, as there is no longer a</w:t>
      </w:r>
      <w:r>
        <w:t xml:space="preserve"> </w:t>
      </w:r>
      <m:oMath>
        <m:r>
          <m:t>h</m:t>
        </m:r>
      </m:oMath>
      <w:r>
        <w:t xml:space="preserve"> </w:t>
      </w:r>
      <w:r>
        <w:t xml:space="preserve">in the denominator, and the function is defined at</w:t>
      </w:r>
      <w:r>
        <w:t xml:space="preserve"> </w:t>
      </w:r>
      <m:oMath>
        <m:r>
          <m:t>h</m:t>
        </m:r>
        <m:r>
          <m:rPr>
            <m:sty m:val="p"/>
          </m:rPr>
          <m:t>=</m:t>
        </m:r>
        <m:r>
          <m:t>0</m:t>
        </m:r>
      </m:oMath>
      <w:r>
        <w:t xml:space="preserve">, you can evaluate the limit as</w:t>
      </w:r>
      <w:r>
        <w:t xml:space="preserve"> </w:t>
      </w:r>
      <m:oMath>
        <m:r>
          <m:t>h</m:t>
        </m:r>
        <m:r>
          <m:rPr>
            <m:sty m:val="p"/>
          </m:rPr>
          <m:t>→</m:t>
        </m:r>
        <m:r>
          <m:t>0</m:t>
        </m:r>
      </m:oMath>
      <w:r>
        <w:t xml:space="preserve"> </w:t>
      </w:r>
      <w:r>
        <w:t xml:space="preserve">to be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2</m:t>
              </m:r>
              <m:r>
                <m:t>x</m:t>
              </m:r>
              <m:r>
                <m:rPr>
                  <m:sty m:val="p"/>
                </m:rPr>
                <m:t>+</m:t>
              </m:r>
              <m:r>
                <m:t>h</m:t>
              </m:r>
            </m:e>
          </m:d>
          <m:r>
            <m:rPr>
              <m:sty m:val="p"/>
            </m:rPr>
            <m:t>=</m:t>
          </m:r>
          <m:r>
            <m:t>2</m:t>
          </m:r>
          <m:r>
            <m:t>x</m:t>
          </m:r>
        </m:oMath>
      </m:oMathPara>
    </w:p>
    <w:bookmarkEnd w:id="26"/>
    <w:bookmarkStart w:id="30" w:name="derivative-of-xn"/>
    <w:p>
      <w:pPr>
        <w:pStyle w:val="Heading3"/>
      </w:pPr>
      <w:r>
        <w:t xml:space="preserve">Derivative of</w:t>
      </w:r>
      <w:r>
        <w:t xml:space="preserve"> </w:t>
      </w:r>
      <m:oMath>
        <m:sSup>
          <m:e>
            <m:r>
              <m:t>x</m:t>
            </m:r>
          </m:e>
          <m:sup>
            <m:r>
              <m:t>n</m:t>
            </m:r>
          </m:sup>
        </m:sSup>
      </m:oMath>
    </w:p>
    <w:p>
      <w:pPr>
        <w:pStyle w:val="FirstParagraph"/>
      </w:pPr>
      <w:r>
        <w:t xml:space="preserve">The difficulty with finding the derivative of</w:t>
      </w:r>
      <w:r>
        <w:t xml:space="preserve"> </w:t>
      </w:r>
      <m:oMath>
        <m:sSup>
          <m:e>
            <m:r>
              <m:t>x</m:t>
            </m:r>
          </m:e>
          <m:sup>
            <m:r>
              <m:t>n</m:t>
            </m:r>
          </m:sup>
        </m:sSup>
      </m:oMath>
      <w:r>
        <w:t xml:space="preserve"> </w:t>
      </w:r>
      <w:r>
        <w:t xml:space="preserve">is that you don’t know what</w:t>
      </w:r>
      <w:r>
        <w:t xml:space="preserve"> </w:t>
      </w:r>
      <m:oMath>
        <m:r>
          <m:t>n</m:t>
        </m:r>
      </m:oMath>
      <w:r>
        <w:t xml:space="preserve"> </w:t>
      </w:r>
      <w:r>
        <w:t xml:space="preserve">is, and therefore simplifying the expression</w:t>
      </w:r>
      <w:r>
        <w:t xml:space="preserve"> </w:t>
      </w:r>
      <m:oMath>
        <m:sSup>
          <m:e>
            <m:d>
              <m:dPr>
                <m:begChr m:val="("/>
                <m:endChr m:val=")"/>
                <m:sepChr m:val=""/>
                <m:grow/>
              </m:dPr>
              <m:e>
                <m:r>
                  <m:t>x</m:t>
                </m:r>
                <m:r>
                  <m:rPr>
                    <m:sty m:val="p"/>
                  </m:rPr>
                  <m:t>+</m:t>
                </m:r>
                <m:r>
                  <m:t>h</m:t>
                </m:r>
              </m:e>
            </m:d>
          </m:e>
          <m:sup>
            <m:r>
              <m:t>n</m:t>
            </m:r>
          </m:sup>
        </m:sSup>
      </m:oMath>
      <w:r>
        <w:t xml:space="preserve"> </w:t>
      </w:r>
      <w:r>
        <w:t xml:space="preserve">requires a far more general approach. The tool for this is the</w:t>
      </w:r>
      <w:r>
        <w:t xml:space="preserve"> </w:t>
      </w:r>
      <w:r>
        <w:rPr>
          <w:b/>
          <w:bCs/>
        </w:rPr>
        <w:t xml:space="preserve">binomial theorem</w:t>
      </w:r>
      <w:r>
        <w:t xml:space="preserve">, which states that if</w:t>
      </w:r>
      <w:r>
        <w:t xml:space="preserve"> </w:t>
      </w:r>
      <m:oMath>
        <m:r>
          <m:t>n</m:t>
        </m:r>
      </m:oMath>
      <w:r>
        <w:t xml:space="preserve"> </w:t>
      </w:r>
      <w:r>
        <w:t xml:space="preserve">is a natural number, then</w:t>
      </w:r>
    </w:p>
    <w:p>
      <w:pPr>
        <w:pStyle w:val="BodyText"/>
      </w:pPr>
      <m:oMathPara>
        <m:oMathParaPr>
          <m:jc m:val="center"/>
        </m:oMathParaPr>
        <m:oMath>
          <m:sSup>
            <m:e>
              <m:d>
                <m:dPr>
                  <m:begChr m:val="("/>
                  <m:endChr m:val=")"/>
                  <m:sepChr m:val=""/>
                  <m:grow/>
                </m:dPr>
                <m:e>
                  <m:r>
                    <m:t>x</m:t>
                  </m:r>
                  <m:r>
                    <m:rPr>
                      <m:sty m:val="p"/>
                    </m:rPr>
                    <m:t>+</m:t>
                  </m:r>
                  <m:r>
                    <m:t>y</m:t>
                  </m:r>
                </m:e>
              </m:d>
            </m:e>
            <m:sup>
              <m:r>
                <m:t>n</m:t>
              </m:r>
            </m:sup>
          </m:sSup>
          <m:r>
            <m:rPr>
              <m:sty m:val="p"/>
            </m:rPr>
            <m:t>=</m:t>
          </m:r>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y</m:t>
              </m:r>
            </m:e>
            <m:sup>
              <m:r>
                <m:t>k</m:t>
              </m:r>
            </m:sup>
          </m:sSup>
          <m:r>
            <m:rPr>
              <m:sty m:val="p"/>
            </m:rPr>
            <m:t>.</m:t>
          </m:r>
        </m:oMath>
      </m:oMathPara>
    </w:p>
    <w:p>
      <w:pPr>
        <w:pStyle w:val="FirstParagraph"/>
      </w:pPr>
      <w:r>
        <w:t xml:space="preserve">See [Guide: The binomial theorem]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x</m:t>
                  </m:r>
                </m:e>
                <m:sup>
                  <m:r>
                    <m:t>n</m:t>
                  </m:r>
                </m:sup>
              </m:sSup>
            </m:oMath>
          </w:p>
        </w:tc>
      </w:tr>
      <w:tr>
        <w:trPr>
          <w:cantSplit/>
        </w:trPr>
        <w:tc>
          <w:tcPr>
            <w:tcMar>
              <w:top w:w="108" w:type="dxa"/>
              <w:bottom w:w="108" w:type="dxa"/>
            </w:tcMar>
          </w:tcPr>
          <w:p>
            <w:pPr>
              <w:pStyle w:val="BodyText"/>
            </w:pPr>
            <w:pPr>
              <w:spacing w:before="16" w:after="16"/>
            </w:pPr>
            <w:r>
              <w:t xml:space="preserve">For</w:t>
            </w:r>
            <w:r>
              <w:t xml:space="preserve"> </w:t>
            </w:r>
            <m:oMath>
              <m:r>
                <m:t>n</m:t>
              </m:r>
            </m:oMath>
            <w:r>
              <w:t xml:space="preserve"> </w:t>
            </w:r>
            <w:r>
              <w:t xml:space="preserve">a natural number, the derivative of</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tc>
      </w:tr>
    </w:tbl>
    <w:p>
      <w:pPr>
        <w:pStyle w:val="BodyText"/>
      </w:pPr>
      <w:r>
        <w:t xml:space="preserve">In this case, the binomial theorem needs to be used on the</w:t>
      </w:r>
      <w:r>
        <w:t xml:space="preserve"> </w:t>
      </w:r>
      <m:oMath>
        <m:sSup>
          <m:e>
            <m:d>
              <m:dPr>
                <m:begChr m:val="("/>
                <m:endChr m:val=")"/>
                <m:sepChr m:val=""/>
                <m:grow/>
              </m:dPr>
              <m:e>
                <m:r>
                  <m:t>x</m:t>
                </m:r>
                <m:r>
                  <m:rPr>
                    <m:sty m:val="p"/>
                  </m:rPr>
                  <m:t>+</m:t>
                </m:r>
                <m:r>
                  <m:t>h</m:t>
                </m:r>
              </m:e>
            </m:d>
          </m:e>
          <m:sup>
            <m:r>
              <m:t>n</m:t>
            </m:r>
          </m:sup>
        </m:sSup>
      </m:oMath>
      <w:r>
        <w:t xml:space="preserve"> </w:t>
      </w:r>
      <w:r>
        <w:t xml:space="preserve">term. For notational efficiency (and to encourage you to be unafraid of using it), sigma notation for summations will be used throughout (see</w:t>
      </w:r>
      <w:r>
        <w:t xml:space="preserve"> </w:t>
      </w:r>
      <w:hyperlink r:id="rId29">
        <w:r>
          <w:rPr>
            <w:rStyle w:val="Hyperlink"/>
          </w:rPr>
          <w:t xml:space="preserve">Guide: Introduction to sigma notation</w:t>
        </w:r>
      </w:hyperlink>
      <w:r>
        <w:t xml:space="preserve"> </w:t>
      </w:r>
      <w:r>
        <w:t xml:space="preserve">for more). You can then use careful algebraic manipulation and justification to work your way towards the answer.</w:t>
      </w:r>
    </w:p>
    <w:p>
      <w:pPr>
        <w:pStyle w:val="BodyText"/>
      </w:pPr>
      <w:r>
        <w:t xml:space="preserve">Again, by the rules of function composition</w:t>
      </w:r>
      <w:r>
        <w:t xml:space="preserve"> </w:t>
      </w:r>
      <m:oMath>
        <m:r>
          <m:t>f</m:t>
        </m:r>
        <m:d>
          <m:dPr>
            <m:begChr m:val="("/>
            <m:endChr m:val=")"/>
            <m:sepChr m:val=""/>
            <m:grow/>
          </m:dPr>
          <m:e>
            <m:r>
              <m:t>x</m:t>
            </m:r>
            <m:r>
              <m:rPr>
                <m:sty m:val="p"/>
              </m:rPr>
              <m:t>+</m:t>
            </m:r>
            <m:r>
              <m:t>h</m:t>
            </m:r>
          </m:e>
        </m:d>
        <m:r>
          <m:rPr>
            <m:sty m:val="p"/>
          </m:rPr>
          <m:t>=</m:t>
        </m:r>
        <m:sSup>
          <m:e>
            <m:d>
              <m:dPr>
                <m:begChr m:val="("/>
                <m:endChr m:val=")"/>
                <m:sepChr m:val=""/>
                <m:grow/>
              </m:dPr>
              <m:e>
                <m:r>
                  <m:t>x</m:t>
                </m:r>
                <m:r>
                  <m:rPr>
                    <m:sty m:val="p"/>
                  </m:rPr>
                  <m:t>+</m:t>
                </m:r>
                <m:r>
                  <m:t>h</m:t>
                </m:r>
              </m:e>
            </m:d>
          </m:e>
          <m:sup>
            <m:r>
              <m:t>n</m:t>
            </m:r>
          </m:sup>
        </m:sSup>
      </m:oMath>
      <w:r>
        <w:t xml:space="preserve">. So, using the limit definition of the derivative.</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oMath>
      </m:oMathPara>
    </w:p>
    <w:p>
      <w:pPr>
        <w:pStyle w:val="FirstParagraph"/>
      </w:pPr>
      <w:r>
        <w:t xml:space="preserve">This is the point where you’ll need to use the binomial theorem to get</w:t>
      </w:r>
    </w:p>
    <w:p>
      <w:pPr>
        <w:pStyle w:val="BodyText"/>
      </w:pPr>
      <m:oMathPara>
        <m:oMathParaPr>
          <m:jc m:val="center"/>
        </m:oMathParaPr>
        <m:oMath>
          <m:limLow>
            <m:e>
              <m:r>
                <m:rPr>
                  <m:sty m:val="p"/>
                </m:rPr>
                <m:t>lim</m:t>
              </m:r>
            </m:e>
            <m:lim>
              <m:r>
                <m:t>h</m:t>
              </m:r>
              <m:r>
                <m:rPr>
                  <m:sty m:val="p"/>
                </m:rPr>
                <m:t>→</m:t>
              </m:r>
              <m:r>
                <m:t>0</m:t>
              </m:r>
            </m:lim>
          </m:limLow>
          <m:f>
            <m:fPr>
              <m:type m:val="bar"/>
            </m:fPr>
            <m:num>
              <m:sSup>
                <m:e>
                  <m:d>
                    <m:dPr>
                      <m:begChr m:val="("/>
                      <m:endChr m:val=")"/>
                      <m:sepChr m:val=""/>
                      <m:grow/>
                    </m:dPr>
                    <m:e>
                      <m:r>
                        <m:t>x</m:t>
                      </m:r>
                      <m:r>
                        <m:rPr>
                          <m:sty m:val="p"/>
                        </m:rPr>
                        <m:t>+</m:t>
                      </m:r>
                      <m:r>
                        <m:t>h</m:t>
                      </m:r>
                    </m:e>
                  </m:d>
                </m:e>
                <m:sup>
                  <m:r>
                    <m:t>n</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oMath>
      </m:oMathPara>
    </w:p>
    <w:p>
      <w:pPr>
        <w:pStyle w:val="FirstParagraph"/>
      </w:pPr>
      <w:r>
        <w:t xml:space="preserve">The next step is to cancel down this expression, which should be handled with care. First of all, let’s get rid of the</w:t>
      </w:r>
      <w:r>
        <w:t xml:space="preserve"> </w:t>
      </w:r>
      <w:r>
        <w:t xml:space="preserve">‘</w:t>
      </w:r>
      <m:oMath>
        <m:r>
          <m:rPr>
            <m:sty m:val="p"/>
          </m:rPr>
          <m:t>−</m:t>
        </m:r>
        <m:sSup>
          <m:e>
            <m:r>
              <m:t>x</m:t>
            </m:r>
          </m:e>
          <m:sup>
            <m:r>
              <m:t>n</m:t>
            </m:r>
          </m:sup>
        </m:sSup>
      </m:oMath>
      <w:r>
        <w:t xml:space="preserve">’</w:t>
      </w:r>
      <w:r>
        <w:t xml:space="preserve"> </w:t>
      </w:r>
      <w:r>
        <w:t xml:space="preserve">term. You can notice that when</w:t>
      </w:r>
      <w:r>
        <w:t xml:space="preserve"> </w:t>
      </w:r>
      <m:oMath>
        <m:r>
          <m:t>k</m:t>
        </m:r>
        <m:r>
          <m:rPr>
            <m:sty m:val="p"/>
          </m:rPr>
          <m:t>=</m:t>
        </m:r>
        <m:r>
          <m:t>0</m:t>
        </m:r>
      </m:oMath>
      <w:r>
        <w:t xml:space="preserve">, the term of the sum is</w:t>
      </w:r>
      <w:r>
        <w:t xml:space="preserve"> </w:t>
      </w:r>
      <m:oMath>
        <m:d>
          <m:dPr>
            <m:begChr m:val="("/>
            <m:endChr m:val=")"/>
            <m:sepChr m:val=""/>
            <m:grow/>
          </m:dPr>
          <m:e>
            <m:f>
              <m:fPr>
                <m:type m:val="noBar"/>
              </m:fPr>
              <m:num>
                <m:r>
                  <m:t>n</m:t>
                </m:r>
              </m:num>
              <m:den>
                <m:r>
                  <m:t>0</m:t>
                </m:r>
              </m:den>
            </m:f>
          </m:e>
        </m:d>
        <m:sSup>
          <m:e>
            <m:r>
              <m:t>x</m:t>
            </m:r>
          </m:e>
          <m:sup>
            <m:r>
              <m:t>n</m:t>
            </m:r>
            <m:r>
              <m:rPr>
                <m:sty m:val="p"/>
              </m:rPr>
              <m:t>−</m:t>
            </m:r>
            <m:r>
              <m:t>0</m:t>
            </m:r>
          </m:sup>
        </m:sSup>
        <m:sSup>
          <m:e>
            <m:r>
              <m:t>h</m:t>
            </m:r>
          </m:e>
          <m:sup>
            <m:r>
              <m:t>0</m:t>
            </m:r>
          </m:sup>
        </m:sSup>
        <m:r>
          <m:rPr>
            <m:sty m:val="p"/>
          </m:rPr>
          <m:t>=</m:t>
        </m:r>
        <m:sSup>
          <m:e>
            <m:r>
              <m:t>x</m:t>
            </m:r>
          </m:e>
          <m:sup>
            <m:r>
              <m:t>n</m:t>
            </m:r>
          </m:sup>
        </m:sSup>
      </m:oMath>
      <w:r>
        <w:t xml:space="preserve">. Therefore, you can take this out of the sum (so that the sum now starts at</w:t>
      </w:r>
      <w:r>
        <w:t xml:space="preserve"> </w:t>
      </w:r>
      <m:oMath>
        <m:r>
          <m:t>k</m:t>
        </m:r>
        <m:r>
          <m:rPr>
            <m:sty m:val="p"/>
          </m:rPr>
          <m:t>=</m:t>
        </m:r>
        <m:r>
          <m:t>1</m:t>
        </m:r>
      </m:oMath>
      <w:r>
        <w:t xml:space="preserve">) to get:</w:t>
      </w:r>
    </w:p>
    <w:p>
      <w:pPr>
        <w:pStyle w:val="BodyText"/>
      </w:pPr>
      <m:oMathPara>
        <m:oMathParaPr>
          <m:jc m:val="center"/>
        </m:oMathParaPr>
        <m:oMath>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0</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sSup>
                <m:e>
                  <m:r>
                    <m:t>x</m:t>
                  </m:r>
                </m:e>
                <m:sup>
                  <m:r>
                    <m:t>n</m:t>
                  </m:r>
                </m:sup>
              </m:sSup>
              <m:r>
                <m:rPr>
                  <m:sty m:val="p"/>
                </m:rPr>
                <m:t>+</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r>
                <m:rPr>
                  <m:sty m:val="p"/>
                </m:rPr>
                <m:t>−</m:t>
              </m:r>
              <m:sSup>
                <m:e>
                  <m:r>
                    <m:t>x</m:t>
                  </m:r>
                </m:e>
                <m:sup>
                  <m:r>
                    <m:t>n</m:t>
                  </m:r>
                </m:sup>
              </m:sSup>
            </m:num>
            <m:den>
              <m:r>
                <m:t>h</m:t>
              </m:r>
            </m:den>
          </m:f>
          <m:r>
            <m:rPr>
              <m:sty m:val="p"/>
            </m:rPr>
            <m:t>=</m:t>
          </m:r>
          <m:limLow>
            <m:e>
              <m:r>
                <m:rPr>
                  <m:sty m:val="p"/>
                </m:rPr>
                <m:t>lim</m:t>
              </m:r>
            </m:e>
            <m:lim>
              <m:r>
                <m:t>h</m:t>
              </m:r>
              <m:r>
                <m:rPr>
                  <m:sty m:val="p"/>
                </m:rPr>
                <m:t>→</m:t>
              </m:r>
              <m:r>
                <m:t>0</m:t>
              </m:r>
            </m:lim>
          </m:limLow>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oMath>
      </m:oMathPara>
    </w:p>
    <w:p>
      <w:pPr>
        <w:pStyle w:val="FirstParagraph"/>
      </w:pPr>
      <w:r>
        <w:t xml:space="preserve">The next thing to focus on is getting rid of the</w:t>
      </w:r>
      <w:r>
        <w:t xml:space="preserve"> </w:t>
      </w:r>
      <m:oMath>
        <m:r>
          <m:t>h</m:t>
        </m:r>
      </m:oMath>
      <w:r>
        <w:t xml:space="preserve"> </w:t>
      </w:r>
      <w:r>
        <w:t xml:space="preserve">in the denominator. As the sum inside this limit starts at</w:t>
      </w:r>
      <w:r>
        <w:t xml:space="preserve"> </w:t>
      </w:r>
      <m:oMath>
        <m:r>
          <m:t>k</m:t>
        </m:r>
        <m:r>
          <m:rPr>
            <m:sty m:val="p"/>
          </m:rPr>
          <m:t>=</m:t>
        </m:r>
        <m:r>
          <m:t>1</m:t>
        </m:r>
      </m:oMath>
      <w:r>
        <w:t xml:space="preserve">, and has a</w:t>
      </w:r>
      <w:r>
        <w:t xml:space="preserve"> </w:t>
      </w:r>
      <m:oMath>
        <m:sSup>
          <m:e>
            <m:r>
              <m:t>h</m:t>
            </m:r>
          </m:e>
          <m:sup>
            <m:r>
              <m:t>k</m:t>
            </m:r>
          </m:sup>
        </m:sSup>
      </m:oMath>
      <w:r>
        <w:t xml:space="preserve"> </w:t>
      </w:r>
      <w:r>
        <w:t xml:space="preserve">term in it, you can notice that every term of the sum has a</w:t>
      </w:r>
      <w:r>
        <w:t xml:space="preserve"> </w:t>
      </w:r>
      <m:oMath>
        <m:r>
          <m:t>h</m:t>
        </m:r>
      </m:oMath>
      <w:r>
        <w:t xml:space="preserve"> </w:t>
      </w:r>
      <w:r>
        <w:t xml:space="preserve">in it. Therefore, you can divide through this entire sum by</w:t>
      </w:r>
      <w:r>
        <w:t xml:space="preserve"> </w:t>
      </w:r>
      <m:oMath>
        <m:r>
          <m:t>h</m:t>
        </m:r>
      </m:oMath>
      <w:r>
        <w:t xml:space="preserve">. Since</w:t>
      </w:r>
      <w:r>
        <w:t xml:space="preserve"> </w:t>
      </w:r>
      <m:oMath>
        <m:sSup>
          <m:e>
            <m:r>
              <m:t>h</m:t>
            </m:r>
          </m:e>
          <m:sup>
            <m:r>
              <m:t>k</m:t>
            </m:r>
          </m:sup>
        </m:sSup>
        <m:r>
          <m:rPr>
            <m:sty m:val="p"/>
          </m:rPr>
          <m:t>/</m:t>
        </m:r>
        <m:r>
          <m:t>h</m:t>
        </m:r>
        <m:r>
          <m:rPr>
            <m:sty m:val="p"/>
          </m:rPr>
          <m:t>=</m:t>
        </m:r>
        <m:sSup>
          <m:e>
            <m:r>
              <m:t>h</m:t>
            </m:r>
          </m:e>
          <m:sup>
            <m:r>
              <m:t>k</m:t>
            </m:r>
            <m:r>
              <m:rPr>
                <m:sty m:val="p"/>
              </m:rPr>
              <m:t>−</m:t>
            </m:r>
            <m:r>
              <m:t>1</m:t>
            </m:r>
          </m:sup>
        </m:sSup>
      </m:oMath>
      <w:r>
        <w:t xml:space="preserve">, you can say that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f>
                <m:fPr>
                  <m:type m:val="bar"/>
                </m:fPr>
                <m:num>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sup>
                  </m:sSup>
                </m:num>
                <m:den>
                  <m:r>
                    <m:t>h</m:t>
                  </m:r>
                </m:den>
              </m:f>
            </m:e>
          </m:d>
          <m:r>
            <m:rPr>
              <m:sty m:val="p"/>
            </m:rPr>
            <m:t>=</m:t>
          </m:r>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Now, you can evaluate the limit as</w:t>
      </w:r>
      <w:r>
        <w:t xml:space="preserve"> </w:t>
      </w:r>
      <m:oMath>
        <m:r>
          <m:t>h</m:t>
        </m:r>
        <m:r>
          <m:rPr>
            <m:sty m:val="p"/>
          </m:rPr>
          <m:t>→</m:t>
        </m:r>
        <m:r>
          <m:t>0</m:t>
        </m:r>
      </m:oMath>
      <w:r>
        <w:t xml:space="preserve">. Are there any terms which do not involve a</w:t>
      </w:r>
      <w:r>
        <w:t xml:space="preserve"> </w:t>
      </w:r>
      <m:oMath>
        <m:r>
          <m:t>h</m:t>
        </m:r>
      </m:oMath>
      <w:r>
        <w:t xml:space="preserve">? The answer is yes: when</w:t>
      </w:r>
      <w:r>
        <w:t xml:space="preserve"> </w:t>
      </w:r>
      <m:oMath>
        <m:r>
          <m:t>k</m:t>
        </m:r>
        <m:r>
          <m:rPr>
            <m:sty m:val="p"/>
          </m:rPr>
          <m:t>=</m:t>
        </m:r>
        <m:r>
          <m:t>1</m:t>
        </m:r>
      </m:oMath>
      <w:r>
        <w:t xml:space="preserve">, the term of the sum is</w:t>
      </w:r>
    </w:p>
    <w:p>
      <w:pPr>
        <w:pStyle w:val="BodyText"/>
      </w:pPr>
      <m:oMathPara>
        <m:oMathParaPr>
          <m:jc m:val="center"/>
        </m:oMathParaPr>
        <m:oMath>
          <m:d>
            <m:dPr>
              <m:begChr m:val="("/>
              <m:endChr m:val=")"/>
              <m:sepChr m:val=""/>
              <m:grow/>
            </m:dPr>
            <m:e>
              <m:f>
                <m:fPr>
                  <m:type m:val="noBar"/>
                </m:fPr>
                <m:num>
                  <m:r>
                    <m:t>n</m:t>
                  </m:r>
                </m:num>
                <m:den>
                  <m:r>
                    <m:t>1</m:t>
                  </m:r>
                </m:den>
              </m:f>
            </m:e>
          </m:d>
          <m:sSup>
            <m:e>
              <m:r>
                <m:t>x</m:t>
              </m:r>
            </m:e>
            <m:sup>
              <m:r>
                <m:t>n</m:t>
              </m:r>
              <m:r>
                <m:rPr>
                  <m:sty m:val="p"/>
                </m:rPr>
                <m:t>−</m:t>
              </m:r>
              <m:r>
                <m:t>1</m:t>
              </m:r>
            </m:sup>
          </m:sSup>
          <m:sSup>
            <m:e>
              <m:r>
                <m:t>h</m:t>
              </m:r>
            </m:e>
            <m:sup>
              <m:r>
                <m:t>1</m:t>
              </m:r>
              <m:r>
                <m:rPr>
                  <m:sty m:val="p"/>
                </m:rPr>
                <m:t>−</m:t>
              </m:r>
              <m:r>
                <m:t>1</m:t>
              </m:r>
            </m:sup>
          </m:sSup>
          <m:r>
            <m:rPr>
              <m:sty m:val="p"/>
            </m:rPr>
            <m:t>=</m:t>
          </m:r>
          <m:r>
            <m:t>n</m:t>
          </m:r>
          <m:sSup>
            <m:e>
              <m:r>
                <m:t>x</m:t>
              </m:r>
            </m:e>
            <m:sup>
              <m:r>
                <m:t>n</m:t>
              </m:r>
              <m:r>
                <m:rPr>
                  <m:sty m:val="p"/>
                </m:rPr>
                <m:t>−</m:t>
              </m:r>
              <m:r>
                <m:t>1</m:t>
              </m:r>
            </m:sup>
          </m:sSup>
        </m:oMath>
      </m:oMathPara>
    </w:p>
    <w:p>
      <w:pPr>
        <w:pStyle w:val="FirstParagraph"/>
      </w:pPr>
      <w:r>
        <w:t xml:space="preserve">Taking this out (so that the sum now starts at</w:t>
      </w:r>
      <w:r>
        <w:t xml:space="preserve"> </w:t>
      </w:r>
      <m:oMath>
        <m:r>
          <m:t>k</m:t>
        </m:r>
        <m:r>
          <m:rPr>
            <m:sty m:val="p"/>
          </m:rPr>
          <m:t>=</m:t>
        </m:r>
        <m:r>
          <m:t>2</m:t>
        </m:r>
      </m:oMath>
      <w:r>
        <w:t xml:space="preserve">) gives</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t> </m:t>
              </m:r>
              <m:nary>
                <m:naryPr>
                  <m:chr m:val="∑"/>
                  <m:limLoc m:val="undOvr"/>
                  <m:subHide m:val="off"/>
                  <m:supHide m:val="off"/>
                </m:naryPr>
                <m:sub>
                  <m:r>
                    <m:t>k</m:t>
                  </m:r>
                  <m:r>
                    <m:rPr>
                      <m:sty m:val="p"/>
                    </m:rPr>
                    <m:t>=</m:t>
                  </m:r>
                  <m:r>
                    <m:t>1</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oMath>
      </m:oMathPara>
    </w:p>
    <w:p>
      <w:pPr>
        <w:pStyle w:val="FirstParagraph"/>
      </w:pPr>
      <w:r>
        <w:t xml:space="preserve">Since every term in the sum involves a</w:t>
      </w:r>
      <w:r>
        <w:t xml:space="preserve"> </w:t>
      </w:r>
      <m:oMath>
        <m:r>
          <m:t>h</m:t>
        </m:r>
      </m:oMath>
      <w:r>
        <w:t xml:space="preserve">, the limit of this sum as</w:t>
      </w:r>
      <w:r>
        <w:t xml:space="preserve"> </w:t>
      </w:r>
      <m:oMath>
        <m:r>
          <m:t>h</m:t>
        </m:r>
        <m:r>
          <m:rPr>
            <m:sty m:val="p"/>
          </m:rPr>
          <m:t>→</m:t>
        </m:r>
        <m:r>
          <m:t>0</m:t>
        </m:r>
      </m:oMath>
      <w:r>
        <w:t xml:space="preserve"> </w:t>
      </w:r>
      <w:r>
        <w:t xml:space="preserve">is</w:t>
      </w:r>
      <w:r>
        <w:t xml:space="preserve"> </w:t>
      </w:r>
      <m:oMath>
        <m:r>
          <m:t>0</m:t>
        </m:r>
      </m:oMath>
      <w:r>
        <w:t xml:space="preserve">. Therefore (finally)</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d>
            <m:dPr>
              <m:begChr m:val="("/>
              <m:endChr m:val=")"/>
              <m:sepChr m:val=""/>
              <m:grow/>
            </m:dPr>
            <m:e>
              <m:r>
                <m:t>n</m:t>
              </m:r>
              <m:sSup>
                <m:e>
                  <m:r>
                    <m:t>x</m:t>
                  </m:r>
                </m:e>
                <m:sup>
                  <m:r>
                    <m:t>n</m:t>
                  </m:r>
                  <m:r>
                    <m:rPr>
                      <m:sty m:val="p"/>
                    </m:rPr>
                    <m:t>−</m:t>
                  </m:r>
                  <m:r>
                    <m:t>1</m:t>
                  </m:r>
                </m:sup>
              </m:sSup>
              <m:r>
                <m:rPr>
                  <m:sty m:val="p"/>
                </m:rPr>
                <m:t>+</m:t>
              </m:r>
              <m:nary>
                <m:naryPr>
                  <m:chr m:val="∑"/>
                  <m:limLoc m:val="undOvr"/>
                  <m:subHide m:val="off"/>
                  <m:supHide m:val="off"/>
                </m:naryPr>
                <m:sub>
                  <m:r>
                    <m:t>k</m:t>
                  </m:r>
                  <m:r>
                    <m:rPr>
                      <m:sty m:val="p"/>
                    </m:rPr>
                    <m:t>=</m:t>
                  </m:r>
                  <m:r>
                    <m:t>2</m:t>
                  </m:r>
                </m:sub>
                <m:sup>
                  <m:r>
                    <m:t>n</m:t>
                  </m:r>
                </m:sup>
                <m:e>
                  <m:d>
                    <m:dPr>
                      <m:begChr m:val="("/>
                      <m:endChr m:val=")"/>
                      <m:sepChr m:val=""/>
                      <m:grow/>
                    </m:dPr>
                    <m:e>
                      <m:f>
                        <m:fPr>
                          <m:type m:val="noBar"/>
                        </m:fPr>
                        <m:num>
                          <m:r>
                            <m:t>n</m:t>
                          </m:r>
                        </m:num>
                        <m:den>
                          <m:r>
                            <m:t>k</m:t>
                          </m:r>
                        </m:den>
                      </m:f>
                    </m:e>
                  </m:d>
                </m:e>
              </m:nary>
              <m:sSup>
                <m:e>
                  <m:r>
                    <m:t>x</m:t>
                  </m:r>
                </m:e>
                <m:sup>
                  <m:r>
                    <m:t>n</m:t>
                  </m:r>
                  <m:r>
                    <m:rPr>
                      <m:sty m:val="p"/>
                    </m:rPr>
                    <m:t>−</m:t>
                  </m:r>
                  <m:r>
                    <m:t>k</m:t>
                  </m:r>
                </m:sup>
              </m:sSup>
              <m:sSup>
                <m:e>
                  <m:r>
                    <m:t>h</m:t>
                  </m:r>
                </m:e>
                <m:sup>
                  <m:r>
                    <m:t>k</m:t>
                  </m:r>
                  <m:r>
                    <m:rPr>
                      <m:sty m:val="p"/>
                    </m:rPr>
                    <m:t>−</m:t>
                  </m:r>
                  <m:r>
                    <m:t>1</m:t>
                  </m:r>
                </m:sup>
              </m:sSup>
            </m:e>
          </m:d>
          <m:r>
            <m:rPr>
              <m:sty m:val="p"/>
            </m:rPr>
            <m:t>=</m:t>
          </m:r>
          <m:r>
            <m:t>n</m:t>
          </m:r>
          <m:sSup>
            <m:e>
              <m:r>
                <m:t>x</m:t>
              </m:r>
            </m:e>
            <m:sup>
              <m:r>
                <m:t>n</m:t>
              </m:r>
              <m:r>
                <m:rPr>
                  <m:sty m:val="p"/>
                </m:rPr>
                <m:t>−</m:t>
              </m:r>
              <m:r>
                <m:t>1</m:t>
              </m:r>
            </m:sup>
          </m:sSup>
        </m:oMath>
      </m:oMathPara>
    </w:p>
    <w:bookmarkEnd w:id="30"/>
    <w:bookmarkStart w:id="31" w:name="extending-to-all-non-zero-real-numbers"/>
    <w:p>
      <w:pPr>
        <w:pStyle w:val="Heading3"/>
      </w:pPr>
      <w:r>
        <w:t xml:space="preserve">Extending to all non-zero real numbers</w:t>
      </w:r>
    </w:p>
    <w:p>
      <w:pPr>
        <w:pStyle w:val="FirstParagraph"/>
      </w:pPr>
      <w:r>
        <w:t xml:space="preserve">This is harder to do, and so you need more tools.</w:t>
      </w:r>
    </w:p>
    <w:p>
      <w:pPr>
        <w:pStyle w:val="BodyText"/>
      </w:pPr>
      <w:r>
        <w:t xml:space="preserve">You can now extend this to negative integers by using the quotient rule, and then to all rational numbers by using implicit differentiation. To extend to all real numbers uses the chain rule, and this relies on the derivative of</w:t>
      </w:r>
      <w:r>
        <w:t xml:space="preserve"> </w:t>
      </w:r>
      <m:oMath>
        <m:sSup>
          <m:e>
            <m:r>
              <m:t>e</m:t>
            </m:r>
          </m:e>
          <m:sup>
            <m:r>
              <m:t>x</m:t>
            </m:r>
          </m:sup>
        </m:sSup>
      </m:oMath>
      <w:r>
        <w:t xml:space="preserve">. For more on these, see [Proof sheet: Derivatives of other common functions].</w:t>
      </w:r>
    </w:p>
    <w:bookmarkEnd w:id="31"/>
    <w:bookmarkEnd w:id="32"/>
    <w:bookmarkStart w:id="35" w:name="derivative-of-ex"/>
    <w:p>
      <w:pPr>
        <w:pStyle w:val="Heading1"/>
      </w:pPr>
      <w:r>
        <w:t xml:space="preserve">Derivative of</w:t>
      </w:r>
      <w:r>
        <w:t xml:space="preserve"> </w:t>
      </w:r>
      <m:oMath>
        <m:sSup>
          <m:e>
            <m:r>
              <m:t>e</m:t>
            </m:r>
          </m:e>
          <m:sup>
            <m:r>
              <m:t>x</m:t>
            </m:r>
          </m:sup>
        </m:sSup>
      </m:oMath>
    </w:p>
    <w:p>
      <w:pPr>
        <w:pStyle w:val="FirstParagraph"/>
      </w:pPr>
      <w:r>
        <w:rPr>
          <w:i/>
          <w:iCs/>
        </w:rPr>
        <w:t xml:space="preserve">Before this proof, you may find it useful to read [Guide: Laws of indices]</w:t>
      </w:r>
    </w:p>
    <w:p>
      <w:pPr>
        <w:pStyle w:val="BodyText"/>
      </w:pPr>
      <w:r>
        <w:t xml:space="preserve">There is an important limit that needs to be used to find the derivative of</w:t>
      </w:r>
      <w:r>
        <w:t xml:space="preserve"> </w:t>
      </w:r>
      <m:oMath>
        <m:sSup>
          <m:e>
            <m:r>
              <m:t>e</m:t>
            </m:r>
          </m:e>
          <m:sup>
            <m:r>
              <m:t>x</m:t>
            </m:r>
          </m:sup>
        </m:sSup>
      </m:oMath>
      <w:r>
        <w:t xml:space="preserve">, which is given by:</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h</m:t>
                  </m:r>
                </m:sup>
              </m:sSup>
              <m:r>
                <m:rPr>
                  <m:sty m:val="p"/>
                </m:rPr>
                <m:t>−</m:t>
              </m:r>
              <m:r>
                <m:t>1</m:t>
              </m:r>
            </m:num>
            <m:den>
              <m:r>
                <m:t>h</m:t>
              </m:r>
            </m:den>
          </m:f>
          <m:r>
            <m:rPr>
              <m:sty m:val="p"/>
            </m:rPr>
            <m:t>=</m:t>
          </m:r>
          <m:r>
            <m:t>1</m:t>
          </m:r>
        </m:oMath>
      </m:oMathPara>
    </w:p>
    <w:p>
      <w:pPr>
        <w:pStyle w:val="FirstParagraph"/>
      </w:pPr>
      <w:r>
        <w:t xml:space="preserve">The proof that this is true relies on some</w:t>
      </w:r>
      <w:r>
        <w:t xml:space="preserve"> </w:t>
      </w:r>
      <w:r>
        <w:rPr>
          <w:i/>
          <w:iCs/>
        </w:rPr>
        <w:t xml:space="preserve">real analysis</w:t>
      </w:r>
      <w:r>
        <w:t xml:space="preserve"> </w:t>
      </w:r>
      <w:r>
        <w:t xml:space="preserve">and the fact that the constant</w:t>
      </w:r>
      <w:r>
        <w:t xml:space="preserve"> </w:t>
      </w:r>
      <m:oMath>
        <m:r>
          <m:t>e</m:t>
        </m:r>
      </m:oMath>
      <w:r>
        <w:t xml:space="preserve"> </w:t>
      </w:r>
      <w:r>
        <w:t xml:space="preserve">can be defined by</w:t>
      </w:r>
      <w:r>
        <w:t xml:space="preserve"> </w:t>
      </w:r>
      <m:oMath>
        <m:sSub>
          <m:e>
            <m:r>
              <m:rPr>
                <m:sty m:val="p"/>
              </m:rPr>
              <m:t>lim</m:t>
            </m:r>
          </m:e>
          <m:sub>
            <m:r>
              <m:t>x</m:t>
            </m:r>
            <m:r>
              <m:rPr>
                <m:sty m:val="p"/>
              </m:rPr>
              <m:t>→</m:t>
            </m:r>
            <m:r>
              <m:rPr>
                <m:sty m:val="p"/>
              </m:rPr>
              <m:t>∞</m:t>
            </m:r>
          </m:sub>
        </m:sSub>
        <m:sSup>
          <m:e>
            <m:d>
              <m:dPr>
                <m:begChr m:val="("/>
                <m:endChr m:val=")"/>
                <m:sepChr m:val=""/>
                <m:grow/>
              </m:dPr>
              <m:e>
                <m:r>
                  <m:t>1</m:t>
                </m:r>
                <m:r>
                  <m:rPr>
                    <m:sty m:val="p"/>
                  </m:rPr>
                  <m:t>+</m:t>
                </m:r>
                <m:f>
                  <m:fPr>
                    <m:type m:val="bar"/>
                  </m:fPr>
                  <m:num>
                    <m:r>
                      <m:t>1</m:t>
                    </m:r>
                  </m:num>
                  <m:den>
                    <m:r>
                      <m:t>x</m:t>
                    </m:r>
                  </m:den>
                </m:f>
              </m:e>
            </m:d>
          </m:e>
          <m:sup>
            <m:r>
              <m:t>x</m:t>
            </m:r>
          </m:sup>
        </m:sSup>
        <m:r>
          <m:rPr>
            <m:sty m:val="p"/>
          </m:rPr>
          <m:t>=</m:t>
        </m:r>
        <m:r>
          <m:t>e</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sSup>
                <m:e>
                  <m:r>
                    <m:t>e</m:t>
                  </m:r>
                </m:e>
                <m:sup>
                  <m:r>
                    <m:t>x</m:t>
                  </m:r>
                </m:sup>
              </m:sSup>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tc>
      </w:tr>
    </w:tbl>
    <w:p>
      <w:pPr>
        <w:pStyle w:val="BodyText"/>
      </w:pPr>
      <w:r>
        <w:t xml:space="preserve">Again, let’s use the limit definition of the derivative with</w:t>
      </w:r>
      <w:r>
        <w:t xml:space="preserve"> </w:t>
      </w:r>
      <m:oMath>
        <m:r>
          <m:t>f</m:t>
        </m:r>
        <m:d>
          <m:dPr>
            <m:begChr m:val="("/>
            <m:endChr m:val=")"/>
            <m:sepChr m:val=""/>
            <m:grow/>
          </m:dPr>
          <m:e>
            <m:r>
              <m:t>x</m:t>
            </m:r>
          </m:e>
        </m:d>
        <m:r>
          <m:rPr>
            <m:sty m:val="p"/>
          </m:rPr>
          <m:t>=</m:t>
        </m:r>
        <m:sSup>
          <m:e>
            <m:r>
              <m:t>e</m:t>
            </m:r>
          </m:e>
          <m:sup>
            <m:r>
              <m:t>x</m:t>
            </m:r>
          </m:sup>
        </m:sSup>
      </m:oMath>
      <w:r>
        <w:t xml:space="preserve">. This 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oMath>
      </m:oMathPara>
    </w:p>
    <w:p>
      <w:pPr>
        <w:pStyle w:val="FirstParagraph"/>
      </w:pPr>
      <w:r>
        <w:t xml:space="preserve">Typically, the goal has been to remove the</w:t>
      </w:r>
      <w:r>
        <w:t xml:space="preserve"> </w:t>
      </w:r>
      <m:oMath>
        <m:r>
          <m:t>h</m:t>
        </m:r>
      </m:oMath>
      <w:r>
        <w:t xml:space="preserve"> </w:t>
      </w:r>
      <w:r>
        <w:t xml:space="preserve">in the denominator; however, it is not possible in this case, as expanding</w:t>
      </w:r>
      <w:r>
        <w:t xml:space="preserve"> </w:t>
      </w:r>
      <m:oMath>
        <m:sSup>
          <m:e>
            <m:r>
              <m:t>e</m:t>
            </m:r>
          </m:e>
          <m:sup>
            <m:r>
              <m:t>x</m:t>
            </m:r>
            <m:r>
              <m:rPr>
                <m:sty m:val="p"/>
              </m:rPr>
              <m:t>+</m:t>
            </m:r>
            <m:r>
              <m:t>h</m:t>
            </m:r>
          </m:sup>
        </m:sSup>
      </m:oMath>
      <w:r>
        <w:t xml:space="preserve"> </w:t>
      </w:r>
      <w:r>
        <w:t xml:space="preserve">doesn’t give a</w:t>
      </w:r>
      <w:r>
        <w:t xml:space="preserve"> </w:t>
      </w:r>
      <m:oMath>
        <m:r>
          <m:t>h</m:t>
        </m:r>
      </m:oMath>
      <w:r>
        <w:t xml:space="preserve"> </w:t>
      </w:r>
      <w:r>
        <w:t xml:space="preserve">that you can get rid of while factorizing. In this case, what you can do is try and reduce to a known limit. In particular, the known limit involving</w:t>
      </w:r>
      <w:r>
        <w:t xml:space="preserve"> </w:t>
      </w:r>
      <m:oMath>
        <m:sSup>
          <m:e>
            <m:r>
              <m:t>e</m:t>
            </m:r>
          </m:e>
          <m:sup>
            <m:r>
              <m:t>h</m:t>
            </m:r>
          </m:sup>
        </m:sSup>
      </m:oMath>
      <w:r>
        <w:t xml:space="preserve"> </w:t>
      </w:r>
      <w:r>
        <w:t xml:space="preserve">is</w:t>
      </w:r>
      <w:r>
        <w:t xml:space="preserve"> </w:t>
      </w:r>
      <m:oMath>
        <m:sSub>
          <m:e>
            <m:r>
              <m:rPr>
                <m:sty m:val="p"/>
              </m:rPr>
              <m:t>lim</m:t>
            </m:r>
          </m:e>
          <m:sub>
            <m:r>
              <m:t>h</m:t>
            </m:r>
            <m:r>
              <m:rPr>
                <m:sty m:val="p"/>
              </m:rPr>
              <m:t>→</m:t>
            </m:r>
            <m:r>
              <m:t>0</m:t>
            </m:r>
          </m:sub>
        </m:sSub>
        <m:f>
          <m:fPr>
            <m:type m:val="bar"/>
          </m:fPr>
          <m:num>
            <m:sSup>
              <m:e>
                <m:r>
                  <m:t>e</m:t>
                </m:r>
              </m:e>
              <m:sup>
                <m:r>
                  <m:t>h</m:t>
                </m:r>
              </m:sup>
            </m:sSup>
            <m:r>
              <m:rPr>
                <m:sty m:val="p"/>
              </m:rPr>
              <m:t>−</m:t>
            </m:r>
            <m:r>
              <m:t>1</m:t>
            </m:r>
          </m:num>
          <m:den>
            <m:r>
              <m:t>h</m:t>
            </m:r>
          </m:den>
        </m:f>
        <m:r>
          <m:rPr>
            <m:sty m:val="p"/>
          </m:rPr>
          <m:t>=</m:t>
        </m:r>
        <m:r>
          <m:t>1</m:t>
        </m:r>
      </m:oMath>
      <w:r>
        <w:t xml:space="preserve"> </w:t>
      </w:r>
      <w:r>
        <w:t xml:space="preserve">and so you may be able to manufacture this limit by manipulation of the expression above. Using the laws of indices, you can write that</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r>
                    <m:rPr>
                      <m:sty m:val="p"/>
                    </m:rPr>
                    <m:t>+</m:t>
                  </m:r>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oMath>
      </m:oMathPara>
    </w:p>
    <w:p>
      <w:pPr>
        <w:pStyle w:val="FirstParagraph"/>
      </w:pPr>
      <w:r>
        <w:t xml:space="preserve">Factorising out</w:t>
      </w:r>
      <w:r>
        <w:t xml:space="preserve"> </w:t>
      </w:r>
      <m:oMath>
        <m:sSup>
          <m:e>
            <m:r>
              <m:t>e</m:t>
            </m:r>
          </m:e>
          <m:sup>
            <m:r>
              <m:t>x</m:t>
            </m:r>
          </m:sup>
        </m:sSup>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sSup>
                <m:e>
                  <m:r>
                    <m:t>e</m:t>
                  </m:r>
                </m:e>
                <m:sup>
                  <m:r>
                    <m:t>x</m:t>
                  </m:r>
                </m:sup>
              </m:sSup>
              <m:r>
                <m:rPr>
                  <m:sty m:val="p"/>
                </m:rPr>
                <m:t>⋅</m:t>
              </m:r>
              <m:sSup>
                <m:e>
                  <m:r>
                    <m:t>e</m:t>
                  </m:r>
                </m:e>
                <m:sup>
                  <m:r>
                    <m:t>h</m:t>
                  </m:r>
                </m:sup>
              </m:sSup>
              <m:r>
                <m:rPr>
                  <m:sty m:val="p"/>
                </m:rPr>
                <m:t>−</m:t>
              </m:r>
              <m:sSup>
                <m:e>
                  <m:r>
                    <m:t>e</m:t>
                  </m:r>
                </m:e>
                <m:sup>
                  <m:r>
                    <m:t>x</m:t>
                  </m:r>
                </m:sup>
              </m:sSup>
            </m:num>
            <m:den>
              <m:r>
                <m:t>h</m:t>
              </m:r>
            </m:den>
          </m:f>
          <m:r>
            <m:rPr>
              <m:sty m:val="p"/>
            </m:rPr>
            <m:t>=</m:t>
          </m:r>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oMath>
      </m:oMathPara>
    </w:p>
    <w:p>
      <w:pPr>
        <w:pStyle w:val="FirstParagraph"/>
      </w:pPr>
      <w:r>
        <w:t xml:space="preserve">Now,</w:t>
      </w:r>
      <w:r>
        <w:t xml:space="preserve"> </w:t>
      </w:r>
      <m:oMath>
        <m:sSup>
          <m:e>
            <m:r>
              <m:t>e</m:t>
            </m:r>
          </m:e>
          <m:sup>
            <m:r>
              <m:t>x</m:t>
            </m:r>
          </m:sup>
        </m:sSup>
      </m:oMath>
      <w:r>
        <w:t xml:space="preserve"> </w:t>
      </w:r>
      <w:r>
        <w:t xml:space="preserve">is constant as</w:t>
      </w:r>
      <w:r>
        <w:t xml:space="preserve"> </w:t>
      </w:r>
      <m:oMath>
        <m:r>
          <m:t>h</m:t>
        </m:r>
      </m:oMath>
      <w:r>
        <w:t xml:space="preserve"> </w:t>
      </w:r>
      <w:r>
        <w:t xml:space="preserve">varies, and so you can take this out of the limit to get:</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sSup>
                <m:e>
                  <m:r>
                    <m:t>e</m:t>
                  </m:r>
                </m:e>
                <m:sup>
                  <m:r>
                    <m:t>x</m:t>
                  </m:r>
                </m:sup>
              </m:sSup>
              <m:d>
                <m:dPr>
                  <m:begChr m:val="("/>
                  <m:endChr m:val=")"/>
                  <m:sepChr m:val=""/>
                  <m:grow/>
                </m:dPr>
                <m:e>
                  <m:f>
                    <m:fPr>
                      <m:type m:val="bar"/>
                    </m:fPr>
                    <m:num>
                      <m:sSup>
                        <m:e>
                          <m:r>
                            <m:t>e</m:t>
                          </m:r>
                        </m:e>
                        <m:sup>
                          <m:r>
                            <m:t>h</m:t>
                          </m:r>
                        </m:sup>
                      </m:sSup>
                      <m:r>
                        <m:rPr>
                          <m:sty m:val="p"/>
                        </m:rPr>
                        <m:t>−</m:t>
                      </m:r>
                      <m:r>
                        <m:t>1</m:t>
                      </m:r>
                    </m:num>
                    <m:den>
                      <m:r>
                        <m:t>h</m:t>
                      </m:r>
                    </m:den>
                  </m:f>
                </m:e>
              </m:d>
            </m:e>
          </m:d>
          <m:r>
            <m:rPr>
              <m:sty m:val="p"/>
            </m:rPr>
            <m:t>=</m:t>
          </m:r>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oMath>
      </m:oMathPara>
    </w:p>
    <w:p>
      <w:pPr>
        <w:pStyle w:val="FirstParagraph"/>
      </w:pPr>
      <w:r>
        <w:t xml:space="preserve">You can now evaluate the limit to get:</w:t>
      </w:r>
    </w:p>
    <w:p>
      <w:pPr>
        <w:pStyle w:val="BodyText"/>
      </w:pPr>
      <m:oMathPara>
        <m:oMathParaPr>
          <m:jc m:val="center"/>
        </m:oMathParaPr>
        <m:oMath>
          <m:sSup>
            <m:e>
              <m:r>
                <m:t>e</m:t>
              </m:r>
            </m:e>
            <m:sup>
              <m:r>
                <m:t>x</m:t>
              </m:r>
            </m:sup>
          </m:sSup>
          <m:limLow>
            <m:e>
              <m:r>
                <m:rPr>
                  <m:sty m:val="p"/>
                </m:rPr>
                <m:t>lim</m:t>
              </m:r>
            </m:e>
            <m:lim>
              <m:r>
                <m:t>h</m:t>
              </m:r>
              <m:r>
                <m:rPr>
                  <m:sty m:val="p"/>
                </m:rPr>
                <m:t>→</m:t>
              </m:r>
              <m:r>
                <m:t>0</m:t>
              </m:r>
            </m:lim>
          </m:limLow>
          <m:d>
            <m:dPr>
              <m:begChr m:val="("/>
              <m:endChr m:val=")"/>
              <m:sepChr m:val=""/>
              <m:grow/>
            </m:dPr>
            <m:e>
              <m:f>
                <m:fPr>
                  <m:type m:val="bar"/>
                </m:fPr>
                <m:num>
                  <m:sSup>
                    <m:e>
                      <m:r>
                        <m:t>e</m:t>
                      </m:r>
                    </m:e>
                    <m:sup>
                      <m:r>
                        <m:t>h</m:t>
                      </m:r>
                    </m:sup>
                  </m:sSup>
                  <m:r>
                    <m:rPr>
                      <m:sty m:val="p"/>
                    </m:rPr>
                    <m:t>−</m:t>
                  </m:r>
                  <m:r>
                    <m:t>1</m:t>
                  </m:r>
                </m:num>
                <m:den>
                  <m:r>
                    <m:t>h</m:t>
                  </m:r>
                </m:den>
              </m:f>
            </m:e>
          </m:d>
          <m:r>
            <m:rPr>
              <m:sty m:val="p"/>
            </m:rPr>
            <m:t>=</m:t>
          </m:r>
          <m:sSup>
            <m:e>
              <m:r>
                <m:t>e</m:t>
              </m:r>
            </m:e>
            <m:sup>
              <m:r>
                <m:t>x</m:t>
              </m:r>
            </m:sup>
          </m:sSup>
          <m:d>
            <m:dPr>
              <m:begChr m:val="("/>
              <m:endChr m:val=")"/>
              <m:sepChr m:val=""/>
              <m:grow/>
            </m:dPr>
            <m:e>
              <m:r>
                <m:t>1</m:t>
              </m:r>
            </m:e>
          </m:d>
          <m:r>
            <m:rPr>
              <m:sty m:val="p"/>
            </m:rPr>
            <m:t>=</m:t>
          </m:r>
          <m:sSup>
            <m:e>
              <m:r>
                <m:t>e</m:t>
              </m:r>
            </m:e>
            <m:sup>
              <m:r>
                <m:t>x</m:t>
              </m:r>
            </m:sup>
          </m:sSup>
        </m:oMath>
      </m:oMathPara>
    </w:p>
    <w:p>
      <w:pPr>
        <w:pStyle w:val="FirstParagraph"/>
      </w:pPr>
      <w:r>
        <w:t xml:space="preserve">It follows that</w:t>
      </w:r>
      <w:r>
        <w:t xml:space="preserve"> </w:t>
      </w:r>
      <m:oMath>
        <m:r>
          <m:t>f</m:t>
        </m:r>
        <m:r>
          <m:rPr>
            <m:sty m:val="p"/>
          </m:rPr>
          <m:t>′</m:t>
        </m:r>
        <m:d>
          <m:dPr>
            <m:begChr m:val="("/>
            <m:endChr m:val=")"/>
            <m:sepChr m:val=""/>
            <m:grow/>
          </m:dPr>
          <m:e>
            <m:r>
              <m:t>x</m:t>
            </m:r>
          </m:e>
        </m:d>
        <m:r>
          <m:rPr>
            <m:sty m:val="p"/>
          </m:rPr>
          <m:t>=</m:t>
        </m:r>
        <m:sSup>
          <m:e>
            <m:r>
              <m:t>e</m:t>
            </m:r>
          </m:e>
          <m:sup>
            <m:r>
              <m:t>x</m:t>
            </m:r>
          </m:sup>
        </m:sSup>
      </m:oMath>
      <w:r>
        <w:t xml:space="preserve">, as required.</w:t>
      </w:r>
    </w:p>
    <w:bookmarkEnd w:id="35"/>
    <w:bookmarkStart w:id="43" w:name="derivative-of-sinx-and-cosx"/>
    <w:p>
      <w:pPr>
        <w:pStyle w:val="Heading1"/>
      </w:pPr>
      <w:r>
        <w:t xml:space="preserve">Derivative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p>
    <w:p>
      <w:pPr>
        <w:pStyle w:val="FirstParagraph"/>
      </w:pPr>
      <w:r>
        <w:rPr>
          <w:i/>
          <w:iCs/>
        </w:rPr>
        <w:t xml:space="preserve">Before reading this section, it may be useful to read</w:t>
      </w:r>
      <w:r>
        <w:rPr>
          <w:i/>
          <w:iCs/>
        </w:rPr>
        <w:t xml:space="preserve"> </w:t>
      </w:r>
      <w:hyperlink r:id="rId36">
        <w:r>
          <w:rPr>
            <w:rStyle w:val="Hyperlink"/>
            <w:i/>
            <w:iCs/>
          </w:rPr>
          <w:t xml:space="preserve">Guide: Trigonometric identities (radians)</w:t>
        </w:r>
      </w:hyperlink>
      <w:r>
        <w:rPr>
          <w:i/>
          <w:iCs/>
        </w:rPr>
        <w:t xml:space="preserve">.</w:t>
      </w:r>
    </w:p>
    <w:p>
      <w:pPr>
        <w:pStyle w:val="BodyText"/>
      </w:pPr>
      <w:r>
        <w:t xml:space="preserve">As with the derivative of</w:t>
      </w:r>
      <w:r>
        <w:t xml:space="preserve"> </w:t>
      </w:r>
      <m:oMath>
        <m:sSup>
          <m:e>
            <m:r>
              <m:t>e</m:t>
            </m:r>
          </m:e>
          <m:sup>
            <m:r>
              <m:t>x</m:t>
            </m:r>
          </m:sup>
        </m:sSup>
      </m:oMath>
      <w:r>
        <w:t xml:space="preserve"> </w:t>
      </w:r>
      <w:r>
        <w:t xml:space="preserve">in the previous section, there are two important limits involving</w:t>
      </w:r>
      <w:r>
        <w:t xml:space="preserve"> </w:t>
      </w:r>
      <m:oMath>
        <m:r>
          <m:rPr>
            <m:sty m:val="p"/>
          </m:rPr>
          <m:t>cos</m:t>
        </m:r>
      </m:oMath>
      <w:r>
        <w:t xml:space="preserve"> </w:t>
      </w:r>
      <w:r>
        <w:t xml:space="preserve">and</w:t>
      </w:r>
      <w:r>
        <w:t xml:space="preserve"> </w:t>
      </w:r>
      <m:oMath>
        <m:r>
          <m:rPr>
            <m:sty m:val="p"/>
          </m:rPr>
          <m:t>sin</m:t>
        </m:r>
      </m:oMath>
      <w:r>
        <w:t xml:space="preserve"> </w:t>
      </w:r>
      <w:r>
        <w:t xml:space="preserve">that are needed before continuing. These are:</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h</m:t>
                  </m:r>
                </m:e>
              </m:d>
            </m:num>
            <m:den>
              <m:r>
                <m:t>h</m:t>
              </m:r>
            </m:den>
          </m:f>
          <m:r>
            <m:rPr>
              <m:sty m:val="p"/>
            </m:rPr>
            <m:t>=</m:t>
          </m:r>
          <m:r>
            <m:t>1</m:t>
          </m:r>
          <m:r>
            <m:t> </m:t>
          </m:r>
          <m:r>
            <m:rPr>
              <m:nor/>
              <m:sty m:val="p"/>
              <m:scr m:val="sans-serif"/>
            </m:rPr>
            <m:t> and </m:t>
          </m:r>
          <m:r>
            <m:t> </m:t>
          </m:r>
          <m:limLow>
            <m:e>
              <m:r>
                <m:rPr>
                  <m:sty m:val="p"/>
                </m:rPr>
                <m:t>lim</m:t>
              </m:r>
            </m:e>
            <m:lim>
              <m:r>
                <m:t>h</m:t>
              </m:r>
              <m:r>
                <m:rPr>
                  <m:sty m:val="p"/>
                </m:rPr>
                <m:t>→</m:t>
              </m:r>
              <m:r>
                <m:t>0</m:t>
              </m:r>
            </m:lim>
          </m:limLow>
          <m:f>
            <m:fPr>
              <m:type m:val="bar"/>
            </m:fPr>
            <m:num>
              <m:r>
                <m:rPr>
                  <m:sty m:val="p"/>
                </m:rPr>
                <m:t>cos</m:t>
              </m:r>
              <m:d>
                <m:dPr>
                  <m:begChr m:val="("/>
                  <m:endChr m:val=")"/>
                  <m:sepChr m:val=""/>
                  <m:grow/>
                </m:dPr>
                <m:e>
                  <m:r>
                    <m:t>h</m:t>
                  </m:r>
                </m:e>
              </m:d>
              <m:r>
                <m:rPr>
                  <m:sty m:val="p"/>
                </m:rPr>
                <m:t>−</m:t>
              </m:r>
              <m:r>
                <m:t>1</m:t>
              </m:r>
            </m:num>
            <m:den>
              <m:r>
                <m:t>h</m:t>
              </m:r>
            </m:den>
          </m:f>
          <m:r>
            <m:rPr>
              <m:sty m:val="p"/>
            </m:rPr>
            <m:t>.</m:t>
          </m:r>
        </m:oMath>
      </m:oMathPara>
    </w:p>
    <w:p>
      <w:pPr>
        <w:pStyle w:val="FirstParagraph"/>
      </w:pPr>
      <w:r>
        <w:t xml:space="preserve">To show these are true, you need techniques from</w:t>
      </w:r>
      <w:r>
        <w:t xml:space="preserve"> </w:t>
      </w:r>
      <w:r>
        <w:rPr>
          <w:i/>
          <w:iCs/>
        </w:rPr>
        <w:t xml:space="preserve">real analysis</w:t>
      </w:r>
      <w:r>
        <w:t xml:space="preserve">, which is the study of functions on real numbers.</w:t>
      </w:r>
    </w:p>
    <w:bookmarkStart w:id="39" w:name="derivative-of-sinx"/>
    <w:p>
      <w:pPr>
        <w:pStyle w:val="Heading3"/>
      </w:pPr>
      <w:r>
        <w:t xml:space="preserve">Derivative of</w:t>
      </w:r>
      <w:r>
        <w:t xml:space="preserve"> </w:t>
      </w:r>
      <m:oMath>
        <m:r>
          <m:rPr>
            <m:sty m:val="p"/>
          </m:rPr>
          <m:t>sin</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sin</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sin</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sin</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r>
                    <m:rPr>
                      <m:sty m:val="p"/>
                    </m:rPr>
                    <m:t>+</m:t>
                  </m:r>
                  <m:r>
                    <m:t>h</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Factorising out</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sin</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h</m:t>
                  </m:r>
                </m:e>
              </m:d>
              <m:r>
                <m:rPr>
                  <m:sty m:val="p"/>
                </m:rPr>
                <m:t>cos</m:t>
              </m:r>
              <m:d>
                <m:dPr>
                  <m:begChr m:val="("/>
                  <m:endChr m:val=")"/>
                  <m:sepChr m:val=""/>
                  <m:grow/>
                </m:dPr>
                <m:e>
                  <m:r>
                    <m:t>x</m:t>
                  </m:r>
                </m:e>
              </m:d>
              <m:r>
                <m:rPr>
                  <m:sty m:val="p"/>
                </m:rPr>
                <m:t>−</m:t>
              </m:r>
              <m:r>
                <m:rPr>
                  <m:sty m:val="p"/>
                </m:rPr>
                <m:t>sin</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sin</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cos</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sin</m:t>
          </m:r>
          <m:d>
            <m:dPr>
              <m:begChr m:val="("/>
              <m:endChr m:val=")"/>
              <m:sepChr m:val=""/>
              <m:grow/>
            </m:dPr>
            <m:e>
              <m:r>
                <m:t>x</m:t>
              </m:r>
            </m:e>
          </m:d>
          <m:d>
            <m:dPr>
              <m:begChr m:val="("/>
              <m:endChr m:val=")"/>
              <m:sepChr m:val=""/>
              <m:grow/>
            </m:dPr>
            <m:e>
              <m:r>
                <m:t>0</m:t>
              </m:r>
            </m:e>
          </m:d>
          <m:r>
            <m:rPr>
              <m:sty m:val="p"/>
            </m:rPr>
            <m:t>+</m:t>
          </m:r>
          <m:r>
            <m:rPr>
              <m:sty m:val="p"/>
            </m:rPr>
            <m:t>cos</m:t>
          </m:r>
          <m:d>
            <m:dPr>
              <m:begChr m:val="("/>
              <m:endChr m:val=")"/>
              <m:sepChr m:val=""/>
              <m:grow/>
            </m:dPr>
            <m:e>
              <m:r>
                <m:t>x</m:t>
              </m:r>
            </m:e>
          </m:d>
          <m:d>
            <m:dPr>
              <m:begChr m:val="("/>
              <m:endChr m:val=")"/>
              <m:sepChr m:val=""/>
              <m:grow/>
            </m:dPr>
            <m:e>
              <m:r>
                <m:t>1</m:t>
              </m:r>
            </m:e>
          </m:d>
          <m:r>
            <m:rPr>
              <m:sty m:val="p"/>
            </m:rPr>
            <m:t>=</m:t>
          </m:r>
          <m:r>
            <m:rPr>
              <m:sty m:val="p"/>
            </m:rPr>
            <m:t>cos</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 the derivative of</w:t>
      </w:r>
      <w:r>
        <w:t xml:space="preserve"> </w:t>
      </w:r>
      <m:oMath>
        <m:r>
          <m:rPr>
            <m:sty m:val="p"/>
          </m:rPr>
          <m:t>sin</m:t>
        </m:r>
        <m:d>
          <m:dPr>
            <m:begChr m:val="("/>
            <m:endChr m:val=")"/>
            <m:sepChr m:val=""/>
            <m:grow/>
          </m:dPr>
          <m:e>
            <m:r>
              <m:t>x</m:t>
            </m:r>
          </m:e>
        </m:d>
      </m:oMath>
      <w:r>
        <w:t xml:space="preserve">.</w:t>
      </w:r>
    </w:p>
    <w:bookmarkEnd w:id="39"/>
    <w:bookmarkStart w:id="42" w:name="derivative-of-cosx"/>
    <w:p>
      <w:pPr>
        <w:pStyle w:val="Heading3"/>
      </w:pPr>
      <w:r>
        <w:t xml:space="preserve">Derivative of</w:t>
      </w:r>
      <w:r>
        <w:t xml:space="preserve"> </w:t>
      </w:r>
      <m:oMath>
        <m:r>
          <m:rPr>
            <m:sty m:val="p"/>
          </m:rPr>
          <m:t>cos</m:t>
        </m:r>
        <m:d>
          <m:dPr>
            <m:begChr m:val="("/>
            <m:endChr m:val=")"/>
            <m:sepChr m:val=""/>
            <m:grow/>
          </m:dPr>
          <m:e>
            <m:r>
              <m:t>x</m:t>
            </m:r>
          </m:e>
        </m:d>
      </m:oMath>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Derivative of</w:t>
            </w:r>
            <w:r>
              <w:t xml:space="preserve"> </w:t>
            </w:r>
            <m:oMath>
              <m:r>
                <m:rPr>
                  <m:sty m:val="p"/>
                </m:rPr>
                <m:t>cos</m:t>
              </m:r>
              <m:d>
                <m:dPr>
                  <m:begChr m:val="("/>
                  <m:endChr m:val=")"/>
                  <m:sepChr m:val=""/>
                  <m:grow/>
                </m:dPr>
                <m:e>
                  <m:r>
                    <m:t>x</m:t>
                  </m:r>
                </m:e>
              </m:d>
            </m:oMath>
          </w:p>
        </w:tc>
      </w:tr>
      <w:tr>
        <w:trPr>
          <w:cantSplit/>
        </w:trPr>
        <w:tc>
          <w:tcPr>
            <w:tcMar>
              <w:top w:w="108" w:type="dxa"/>
              <w:bottom w:w="108" w:type="dxa"/>
            </w:tcMar>
          </w:tcPr>
          <w:p>
            <w:pPr>
              <w:pStyle w:val="BodyText"/>
            </w:pPr>
            <w:pPr>
              <w:spacing w:before="16" w:after="16"/>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cos</m:t>
              </m:r>
              <m:d>
                <m:dPr>
                  <m:begChr m:val="("/>
                  <m:endChr m:val=")"/>
                  <m:sepChr m:val=""/>
                  <m:grow/>
                </m:dPr>
                <m:e>
                  <m:r>
                    <m:t>x</m:t>
                  </m:r>
                </m:e>
              </m:d>
            </m:oMath>
            <w:r>
              <w:t xml:space="preserve">.</w:t>
            </w:r>
          </w:p>
        </w:tc>
      </w:tr>
    </w:tbl>
    <w:p>
      <w:pPr>
        <w:pStyle w:val="BodyText"/>
      </w:pPr>
      <w:r>
        <w:t xml:space="preserve">Starting off with the limit definition of differentiation and</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gives</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oMath>
      </m:oMathPara>
    </w:p>
    <w:p>
      <w:pPr>
        <w:pStyle w:val="FirstParagraph"/>
      </w:pPr>
      <w:r>
        <w:t xml:space="preserve">As in the case of</w:t>
      </w:r>
      <w:r>
        <w:t xml:space="preserve"> </w:t>
      </w:r>
      <m:oMath>
        <m:sSup>
          <m:e>
            <m:r>
              <m:t>e</m:t>
            </m:r>
          </m:e>
          <m:sup>
            <m:r>
              <m:t>x</m:t>
            </m:r>
          </m:sup>
        </m:sSup>
      </m:oMath>
      <w:r>
        <w:t xml:space="preserve">, expanding</w:t>
      </w:r>
      <w:r>
        <w:t xml:space="preserve"> </w:t>
      </w:r>
      <m:oMath>
        <m:r>
          <m:rPr>
            <m:sty m:val="p"/>
          </m:rPr>
          <m:t>cos</m:t>
        </m:r>
        <m:d>
          <m:dPr>
            <m:begChr m:val="("/>
            <m:endChr m:val=")"/>
            <m:sepChr m:val=""/>
            <m:grow/>
          </m:dPr>
          <m:e>
            <m:r>
              <m:t>x</m:t>
            </m:r>
            <m:r>
              <m:rPr>
                <m:sty m:val="p"/>
              </m:rPr>
              <m:t>+</m:t>
            </m:r>
            <m:r>
              <m:t>h</m:t>
            </m:r>
          </m:e>
        </m:d>
      </m:oMath>
      <w:r>
        <w:t xml:space="preserve"> </w:t>
      </w:r>
      <w:r>
        <w:t xml:space="preserve">won’t give a single</w:t>
      </w:r>
      <w:r>
        <w:t xml:space="preserve"> </w:t>
      </w:r>
      <m:oMath>
        <m:r>
          <m:t>h</m:t>
        </m:r>
      </m:oMath>
      <w:r>
        <w:t xml:space="preserve"> </w:t>
      </w:r>
      <w:r>
        <w:t xml:space="preserve">to cancel with! However, it could be that you can reduce this expression to the limits given above. Using the sum rule for</w:t>
      </w:r>
      <w:r>
        <w:t xml:space="preserve"> </w:t>
      </w:r>
      <m:oMath>
        <m:r>
          <m:rPr>
            <m:sty m:val="p"/>
          </m:rPr>
          <m:t>cos</m:t>
        </m:r>
      </m:oMath>
      <w:r>
        <w:t xml:space="preserve"> </w:t>
      </w:r>
      <w:r>
        <w:t xml:space="preserve">(see</w:t>
      </w:r>
      <w:r>
        <w:t xml:space="preserve"> </w:t>
      </w:r>
      <w:hyperlink r:id="rId36">
        <w:r>
          <w:rPr>
            <w:rStyle w:val="Hyperlink"/>
          </w:rPr>
          <w:t xml:space="preserve">Guide: Trigonometric identities (radians)</w:t>
        </w:r>
      </w:hyperlink>
      <w:r>
        <w:t xml:space="preserve">), you can write that</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r>
                    <m:rPr>
                      <m:sty m:val="p"/>
                    </m:rPr>
                    <m:t>+</m:t>
                  </m:r>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oMath>
      </m:oMathPara>
    </w:p>
    <w:p>
      <w:pPr>
        <w:pStyle w:val="FirstParagraph"/>
      </w:pPr>
      <w:r>
        <w:t xml:space="preserve">The bones of the two given limits are here, and now it’s time to uncover them. Factorizing out</w:t>
      </w:r>
      <w:r>
        <w:t xml:space="preserve"> </w:t>
      </w:r>
      <m:oMath>
        <m:r>
          <m:rPr>
            <m:sty m:val="p"/>
          </m:rPr>
          <m:t>cos</m:t>
        </m:r>
        <m:d>
          <m:dPr>
            <m:begChr m:val="("/>
            <m:endChr m:val=")"/>
            <m:sepChr m:val=""/>
            <m:grow/>
          </m:dPr>
          <m:e>
            <m:r>
              <m:t>x</m:t>
            </m:r>
          </m:e>
        </m:d>
      </m:oMath>
      <w:r>
        <w:t xml:space="preserve"> </w:t>
      </w:r>
      <w:r>
        <w:t xml:space="preserve">and</w:t>
      </w:r>
      <w:r>
        <w:t xml:space="preserve"> </w:t>
      </w:r>
      <m:oMath>
        <m:r>
          <m:rPr>
            <m:sty m:val="p"/>
          </m:rPr>
          <m:t>sin</m:t>
        </m:r>
        <m:d>
          <m:dPr>
            <m:begChr m:val="("/>
            <m:endChr m:val=")"/>
            <m:sepChr m:val=""/>
            <m:grow/>
          </m:dPr>
          <m:e>
            <m:r>
              <m:t>x</m:t>
            </m:r>
          </m:e>
        </m:d>
      </m:oMath>
      <w:r>
        <w:t xml:space="preserve"> </w:t>
      </w:r>
      <w:r>
        <w:t xml:space="preserve">gives</w:t>
      </w:r>
    </w:p>
    <w:p>
      <w:pPr>
        <w:pStyle w:val="BodyText"/>
      </w:pPr>
      <m:oMathPara>
        <m:oMathParaPr>
          <m:jc m:val="center"/>
        </m:oMathParaPr>
        <m:oMath>
          <m:limLow>
            <m:e>
              <m:r>
                <m:rPr>
                  <m:sty m:val="p"/>
                </m:rPr>
                <m:t>lim</m:t>
              </m:r>
            </m:e>
            <m:lim>
              <m:r>
                <m:t>h</m:t>
              </m:r>
              <m:r>
                <m:rPr>
                  <m:sty m:val="p"/>
                </m:rPr>
                <m:t>→</m:t>
              </m:r>
              <m:r>
                <m:t>0</m:t>
              </m:r>
            </m:lim>
          </m:limLow>
          <m:f>
            <m:fPr>
              <m:type m:val="bar"/>
            </m:fPr>
            <m:num>
              <m:r>
                <m:rPr>
                  <m:sty m:val="p"/>
                </m:rPr>
                <m:t>cos</m:t>
              </m:r>
              <m:d>
                <m:dPr>
                  <m:begChr m:val="("/>
                  <m:endChr m:val=")"/>
                  <m:sepChr m:val=""/>
                  <m:grow/>
                </m:dPr>
                <m:e>
                  <m:r>
                    <m:t>x</m:t>
                  </m:r>
                </m:e>
              </m:d>
              <m:r>
                <m:rPr>
                  <m:sty m:val="p"/>
                </m:rPr>
                <m:t>cos</m:t>
              </m:r>
              <m:d>
                <m:dPr>
                  <m:begChr m:val="("/>
                  <m:endChr m:val=")"/>
                  <m:sepChr m:val=""/>
                  <m:grow/>
                </m:dPr>
                <m:e>
                  <m:r>
                    <m:t>h</m:t>
                  </m:r>
                </m:e>
              </m:d>
              <m:r>
                <m:rPr>
                  <m:sty m:val="p"/>
                </m:rPr>
                <m:t>−</m:t>
              </m:r>
              <m:r>
                <m:rPr>
                  <m:sty m:val="p"/>
                </m:rPr>
                <m:t>sin</m:t>
              </m:r>
              <m:d>
                <m:dPr>
                  <m:begChr m:val="("/>
                  <m:endChr m:val=")"/>
                  <m:sepChr m:val=""/>
                  <m:grow/>
                </m:dPr>
                <m:e>
                  <m:r>
                    <m:t>x</m:t>
                  </m:r>
                </m:e>
              </m:d>
              <m:r>
                <m:rPr>
                  <m:sty m:val="p"/>
                </m:rPr>
                <m:t>sin</m:t>
              </m:r>
              <m:d>
                <m:dPr>
                  <m:begChr m:val="("/>
                  <m:endChr m:val=")"/>
                  <m:sepChr m:val=""/>
                  <m:grow/>
                </m:dPr>
                <m:e>
                  <m:r>
                    <m:t>h</m:t>
                  </m:r>
                </m:e>
              </m:d>
              <m:r>
                <m:rPr>
                  <m:sty m:val="p"/>
                </m:rPr>
                <m:t>−</m:t>
              </m:r>
              <m:r>
                <m:rPr>
                  <m:sty m:val="p"/>
                </m:rPr>
                <m:t>cos</m:t>
              </m:r>
              <m:d>
                <m:dPr>
                  <m:begChr m:val="("/>
                  <m:endChr m:val=")"/>
                  <m:sepChr m:val=""/>
                  <m:grow/>
                </m:dPr>
                <m:e>
                  <m:r>
                    <m:t>x</m:t>
                  </m:r>
                </m:e>
              </m:d>
            </m:num>
            <m:den>
              <m:r>
                <m:t>h</m:t>
              </m:r>
            </m:den>
          </m:f>
          <m:r>
            <m:rPr>
              <m:sty m:val="p"/>
            </m:rPr>
            <m:t>=</m:t>
          </m:r>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oMath>
      </m:oMathPara>
    </w:p>
    <w:p>
      <w:pPr>
        <w:pStyle w:val="FirstParagraph"/>
      </w:pPr>
      <w:r>
        <w:t xml:space="preserve">Using the two limits given above, and the fact that the values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w:t>
      </w:r>
      <w:r>
        <w:t xml:space="preserve">are independent of</w:t>
      </w:r>
      <w:r>
        <w:t xml:space="preserve"> </w:t>
      </w:r>
      <m:oMath>
        <m:r>
          <m:t>h</m:t>
        </m:r>
      </m:oMath>
      <w:r>
        <w:t xml:space="preserve">:</w:t>
      </w:r>
    </w:p>
    <w:p>
      <w:pPr>
        <w:pStyle w:val="BodyText"/>
      </w:pPr>
      <m:oMathPara>
        <m:oMathParaPr>
          <m:jc m:val="center"/>
        </m:oMathParaPr>
        <m:oMath>
          <m:limLow>
            <m:e>
              <m:r>
                <m:rPr>
                  <m:sty m:val="p"/>
                </m:rPr>
                <m:t>lim</m:t>
              </m:r>
            </m:e>
            <m:lim>
              <m:r>
                <m:t>h</m:t>
              </m:r>
              <m:r>
                <m:rPr>
                  <m:sty m:val="p"/>
                </m:rPr>
                <m:t>→</m:t>
              </m:r>
              <m:r>
                <m:t>0</m:t>
              </m:r>
            </m:lim>
          </m:limLow>
          <m:d>
            <m:dPr>
              <m:begChr m:val="("/>
              <m:endChr m:val=")"/>
              <m:sepChr m:val=""/>
              <m:grow/>
            </m:dPr>
            <m:e>
              <m:r>
                <m:rPr>
                  <m:sty m:val="p"/>
                </m:rPr>
                <m:t>cos</m:t>
              </m:r>
              <m:d>
                <m:dPr>
                  <m:begChr m:val="("/>
                  <m:endChr m:val=")"/>
                  <m:sepChr m:val=""/>
                  <m:grow/>
                </m:dPr>
                <m:e>
                  <m:r>
                    <m:t>x</m:t>
                  </m:r>
                </m:e>
              </m:d>
              <m:d>
                <m:dPr>
                  <m:begChr m:val="("/>
                  <m:endChr m:val=")"/>
                  <m:sepChr m:val=""/>
                  <m:grow/>
                </m:dPr>
                <m:e>
                  <m:f>
                    <m:fPr>
                      <m:type m:val="bar"/>
                    </m:fPr>
                    <m:num>
                      <m:r>
                        <m:rPr>
                          <m:sty m:val="p"/>
                        </m:rPr>
                        <m:t>cos</m:t>
                      </m:r>
                      <m:d>
                        <m:dPr>
                          <m:begChr m:val="("/>
                          <m:endChr m:val=")"/>
                          <m:sepChr m:val=""/>
                          <m:grow/>
                        </m:dPr>
                        <m:e>
                          <m:r>
                            <m:t>h</m:t>
                          </m:r>
                        </m:e>
                      </m:d>
                      <m:r>
                        <m:rPr>
                          <m:sty m:val="p"/>
                        </m:rPr>
                        <m:t>−</m:t>
                      </m:r>
                      <m:r>
                        <m:t>1</m:t>
                      </m:r>
                    </m:num>
                    <m:den>
                      <m:r>
                        <m:t>h</m:t>
                      </m:r>
                    </m:den>
                  </m:f>
                </m:e>
              </m:d>
              <m:r>
                <m:rPr>
                  <m:sty m:val="p"/>
                </m:rPr>
                <m:t>−</m:t>
              </m:r>
              <m:r>
                <m:rPr>
                  <m:sty m:val="p"/>
                </m:rPr>
                <m:t>sin</m:t>
              </m:r>
              <m:d>
                <m:dPr>
                  <m:begChr m:val="("/>
                  <m:endChr m:val=")"/>
                  <m:sepChr m:val=""/>
                  <m:grow/>
                </m:dPr>
                <m:e>
                  <m:r>
                    <m:t>x</m:t>
                  </m:r>
                </m:e>
              </m:d>
              <m:d>
                <m:dPr>
                  <m:begChr m:val="("/>
                  <m:endChr m:val=")"/>
                  <m:sepChr m:val=""/>
                  <m:grow/>
                </m:dPr>
                <m:e>
                  <m:f>
                    <m:fPr>
                      <m:type m:val="bar"/>
                    </m:fPr>
                    <m:num>
                      <m:r>
                        <m:rPr>
                          <m:sty m:val="p"/>
                        </m:rPr>
                        <m:t>sin</m:t>
                      </m:r>
                      <m:d>
                        <m:dPr>
                          <m:begChr m:val="("/>
                          <m:endChr m:val=")"/>
                          <m:sepChr m:val=""/>
                          <m:grow/>
                        </m:dPr>
                        <m:e>
                          <m:r>
                            <m:t>h</m:t>
                          </m:r>
                        </m:e>
                      </m:d>
                    </m:num>
                    <m:den>
                      <m:r>
                        <m:t>h</m:t>
                      </m:r>
                    </m:den>
                  </m:f>
                </m:e>
              </m:d>
            </m:e>
          </m:d>
          <m:r>
            <m:rPr>
              <m:sty m:val="p"/>
            </m:rPr>
            <m:t>=</m:t>
          </m:r>
          <m:r>
            <m:rPr>
              <m:sty m:val="p"/>
            </m:rPr>
            <m:t>cos</m:t>
          </m:r>
          <m:d>
            <m:dPr>
              <m:begChr m:val="("/>
              <m:endChr m:val=")"/>
              <m:sepChr m:val=""/>
              <m:grow/>
            </m:dPr>
            <m:e>
              <m:r>
                <m:t>x</m:t>
              </m:r>
            </m:e>
          </m:d>
          <m:d>
            <m:dPr>
              <m:begChr m:val="("/>
              <m:endChr m:val=")"/>
              <m:sepChr m:val=""/>
              <m:grow/>
            </m:dPr>
            <m:e>
              <m:r>
                <m:t>0</m:t>
              </m:r>
            </m:e>
          </m:d>
          <m:r>
            <m:rPr>
              <m:sty m:val="p"/>
            </m:rPr>
            <m:t>−</m:t>
          </m:r>
          <m:r>
            <m:rPr>
              <m:sty m:val="p"/>
            </m:rPr>
            <m:t>sin</m:t>
          </m:r>
          <m:d>
            <m:dPr>
              <m:begChr m:val="("/>
              <m:endChr m:val=")"/>
              <m:sepChr m:val=""/>
              <m:grow/>
            </m:dPr>
            <m:e>
              <m:r>
                <m:t>x</m:t>
              </m:r>
            </m:e>
          </m:d>
          <m:d>
            <m:dPr>
              <m:begChr m:val="("/>
              <m:endChr m:val=")"/>
              <m:sepChr m:val=""/>
              <m:grow/>
            </m:dPr>
            <m:e>
              <m:r>
                <m:t>1</m:t>
              </m:r>
            </m:e>
          </m:d>
          <m:r>
            <m:rPr>
              <m:sty m:val="p"/>
            </m:rPr>
            <m:t>=</m:t>
          </m:r>
          <m:r>
            <m:rPr>
              <m:sty m:val="p"/>
            </m:rPr>
            <m:t>−</m:t>
          </m:r>
          <m:r>
            <m:rPr>
              <m:sty m:val="p"/>
            </m:rPr>
            <m:t>sin</m:t>
          </m:r>
          <m:d>
            <m:dPr>
              <m:begChr m:val="("/>
              <m:endChr m:val=")"/>
              <m:sepChr m:val=""/>
              <m:grow/>
            </m:dPr>
            <m:e>
              <m:r>
                <m:t>x</m:t>
              </m:r>
            </m:e>
          </m:d>
        </m:oMath>
      </m:oMathPara>
    </w:p>
    <w:p>
      <w:pPr>
        <w:pStyle w:val="FirstParagraph"/>
      </w:pPr>
      <w:r>
        <w:t xml:space="preserve">and 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is the derivative of</w:t>
      </w:r>
      <w:r>
        <w:t xml:space="preserve"> </w:t>
      </w:r>
      <m:oMath>
        <m:r>
          <m:rPr>
            <m:sty m:val="p"/>
          </m:rPr>
          <m:t>cos</m:t>
        </m:r>
        <m:d>
          <m:dPr>
            <m:begChr m:val="("/>
            <m:endChr m:val=")"/>
            <m:sepChr m:val=""/>
            <m:grow/>
          </m:dPr>
          <m:e>
            <m:r>
              <m:t>x</m:t>
            </m:r>
          </m:e>
        </m:d>
      </m:oMath>
      <w:r>
        <w:t xml:space="preserve">.</w:t>
      </w:r>
    </w:p>
    <w:bookmarkEnd w:id="42"/>
    <w:bookmarkEnd w:id="43"/>
    <w:bookmarkStart w:id="47" w:name="further-reading"/>
    <w:p>
      <w:pPr>
        <w:pStyle w:val="Heading1"/>
      </w:pPr>
      <w:r>
        <w:t xml:space="preserve">Further reading</w:t>
      </w:r>
    </w:p>
    <w:p>
      <w:pPr>
        <w:pStyle w:val="FirstParagraph"/>
      </w:pPr>
      <w:hyperlink r:id="rId20">
        <w:r>
          <w:rPr>
            <w:rStyle w:val="Hyperlink"/>
          </w:rPr>
          <w:t xml:space="preserve">Click this link to go back to Guide: Introduction to differentiation and the derivative.</w:t>
        </w:r>
      </w:hyperlink>
    </w:p>
    <w:p>
      <w:pPr>
        <w:pStyle w:val="BodyText"/>
      </w:pPr>
      <w:hyperlink r:id="rId44">
        <w:r>
          <w:rPr>
            <w:rStyle w:val="Hyperlink"/>
          </w:rPr>
          <w:t xml:space="preserve">For questions on differentiation and the derivative, please go to Questions: Introduction to differentation and the derivative.</w:t>
        </w:r>
      </w:hyperlink>
    </w:p>
    <w:bookmarkStart w:id="46" w:name="version-history"/>
    <w:p>
      <w:pPr>
        <w:pStyle w:val="Heading2"/>
      </w:pPr>
      <w:r>
        <w:t xml:space="preserve">Version history</w:t>
      </w:r>
    </w:p>
    <w:p>
      <w:pPr>
        <w:pStyle w:val="FirstParagraph"/>
      </w:pPr>
      <w:r>
        <w:t xml:space="preserve">v1.0: created in 03/25 by tdhc.</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differentiation.qmd" TargetMode="External" /><Relationship Type="http://schemas.openxmlformats.org/officeDocument/2006/relationships/hyperlink" Id="rId20" Target="../studyguides/introtodifferentiation.qmd" TargetMode="External" /><Relationship Type="http://schemas.openxmlformats.org/officeDocument/2006/relationships/hyperlink" Id="rId29" Target="../studyguides/sigmanotation.qmd" TargetMode="External" /><Relationship Type="http://schemas.openxmlformats.org/officeDocument/2006/relationships/hyperlink" Id="rId36" Target="../studyguides/trigonometricidentities-radians.qmd" TargetMode="External" /><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Derivatives of functions from first principles</dc:title>
  <dc:creator>Tom Coleman</dc:creator>
  <cp:keywords/>
  <dcterms:created xsi:type="dcterms:W3CDTF">2025-05-01T14:53:38Z</dcterms:created>
  <dcterms:modified xsi:type="dcterms:W3CDTF">2025-05-01T14:53:38Z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proof sheet finds derivatives of common functions using the limit definition of the derivative.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