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 Additive commutivity and associativity applied to Matrices</w:t>
      </w:r>
    </w:p>
    <w:p>
      <w:pPr>
        <w:pStyle w:val="Author"/>
      </w:pPr>
      <w:r>
        <w:t xml:space="preserve">Jessica Taberner</w:t>
      </w:r>
    </w:p>
    <w:p>
      <w:pPr>
        <w:pStyle w:val="AbstractTitle"/>
      </w:pPr>
      <w:r>
        <w:t xml:space="preserve">Summary</w:t>
      </w:r>
    </w:p>
    <w:p>
      <w:pPr>
        <w:pStyle w:val="Abstract"/>
      </w:pPr>
      <w:r>
        <w:t xml:space="preserve">Proof of commutivity of addition, associativity of addition and multiplication and distrubutivity for matrices.</w:t>
      </w:r>
    </w:p>
    <w:p>
      <w:pPr>
        <w:pStyle w:val="FirstParagraph"/>
      </w:pPr>
      <w:r>
        <w:t xml:space="preserve">Before reading this proof sheet, it is recommended that you read</w:t>
      </w:r>
      <w:r>
        <w:t xml:space="preserve"> </w:t>
      </w:r>
      <w:r>
        <w:rPr>
          <w:b/>
          <w:bCs/>
        </w:rPr>
        <w:t xml:space="preserve">Guide: Introduction to matrices.</w:t>
      </w:r>
    </w:p>
    <w:bookmarkStart w:id="28" w:name="proof"/>
    <w:p>
      <w:pPr>
        <w:pStyle w:val="Heading1"/>
      </w:pPr>
      <w:r>
        <w:t xml:space="preserve">Proof</w:t>
      </w:r>
    </w:p>
    <w:p>
      <w:pPr>
        <w:pStyle w:val="FirstParagraph"/>
      </w:pPr>
      <w:r>
        <w:t xml:space="preserve">Remember from</w:t>
      </w:r>
      <w:r>
        <w:t xml:space="preserve"> </w:t>
      </w:r>
      <w:r>
        <w:rPr>
          <w:b/>
          <w:bCs/>
        </w:rPr>
        <w:t xml:space="preserve">Guide: Introduction to matrices</w:t>
      </w:r>
      <w:r>
        <w:t xml:space="preserve"> </w:t>
      </w:r>
      <w:r>
        <w:t xml:space="preserve">that a matrix is a rectangular array or table, with entries in rows and columns.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In this sheet you will prove how some axioms hold when working with matrices, assuming those same axioms hold in the underlying set, that is the set the entries in our matrix are from. In</w:t>
      </w:r>
      <w:r>
        <w:t xml:space="preserve"> </w:t>
      </w:r>
      <w:r>
        <w:rPr>
          <w:b/>
          <w:bCs/>
        </w:rPr>
        <w:t xml:space="preserve">Guide: Introduction to matrices</w:t>
      </w:r>
      <w:r>
        <w:t xml:space="preserve"> </w:t>
      </w:r>
      <w:r>
        <w:t xml:space="preserve">you assumed that the entries in our matrix where from the complex numbers, and that same assumption is used here.</w:t>
      </w:r>
    </w:p>
    <w:bookmarkStart w:id="23" w:name="commutivity-of-addition-proof"/>
    <w:p>
      <w:pPr>
        <w:pStyle w:val="Heading2"/>
      </w:pPr>
      <w:r>
        <w:t xml:space="preserve">Commutivity of addition proof</w:t>
      </w:r>
    </w:p>
    <w:p>
      <w:pPr>
        <w:pStyle w:val="FirstParagraph"/>
      </w:pPr>
      <w:r>
        <w:t xml:space="preserve">For any two matrices</w:t>
      </w:r>
      <w:r>
        <w:t xml:space="preserve"> </w:t>
      </w:r>
      <m:oMath>
        <m:r>
          <m:t>A</m:t>
        </m:r>
      </m:oMath>
      <w:r>
        <w:t xml:space="preserve"> </w:t>
      </w:r>
      <w:r>
        <w:t xml:space="preserve">and</w:t>
      </w:r>
      <w:r>
        <w:t xml:space="preserve"> </w:t>
      </w:r>
      <m:oMath>
        <m:r>
          <m:t>B</m:t>
        </m:r>
      </m:oMath>
      <w:r>
        <w:t xml:space="preserve"> </w:t>
      </w:r>
      <w:r>
        <w:t xml:space="preserve">of the same dimensions, matrix addition is commutative, that is,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t> </m:t>
          </m:r>
          <m:r>
            <m:rPr>
              <m:nor/>
              <m:sty m:val="p"/>
            </m:rPr>
            <m:t>and</m:t>
          </m:r>
          <m:r>
            <m:t> </m:t>
          </m:r>
          <m:r>
            <m:t>B</m:t>
          </m:r>
          <m:r>
            <m:rPr>
              <m:sty m:val="p"/>
            </m:rPr>
            <m:t>=</m:t>
          </m:r>
          <m:d>
            <m:dPr>
              <m:begChr m:val="["/>
              <m:endChr m:val="]"/>
              <m:sepChr m:val=""/>
              <m:grow/>
            </m:dPr>
            <m:e>
              <m:sSub>
                <m:e>
                  <m:r>
                    <m:t>b</m:t>
                  </m:r>
                </m:e>
                <m:sub>
                  <m:r>
                    <m:t>i</m:t>
                  </m:r>
                  <m:r>
                    <m:t>j</m:t>
                  </m:r>
                </m:sub>
              </m:sSub>
            </m:e>
          </m:d>
          <m:r>
            <m:rPr>
              <m:sty m:val="p"/>
            </m:rPr>
            <m:t>.</m:t>
          </m:r>
        </m:oMath>
      </m:oMathPara>
    </w:p>
    <w:p>
      <w:pPr>
        <w:pStyle w:val="FirstParagraph"/>
      </w:pPr>
      <w:r>
        <w:t xml:space="preserve">By definition of matrix addition, the sum of</w:t>
      </w:r>
      <w:r>
        <w:t xml:space="preserve"> </w:t>
      </w:r>
      <m:oMath>
        <m:r>
          <m:t>A</m:t>
        </m:r>
      </m:oMath>
      <w:r>
        <w:t xml:space="preserve"> </w:t>
      </w:r>
      <w:r>
        <w:t xml:space="preserve">and</w:t>
      </w:r>
      <w:r>
        <w:t xml:space="preserve"> </w:t>
      </w:r>
      <m:oMath>
        <m:r>
          <m:t>B</m:t>
        </m:r>
      </m:oMath>
      <w:r>
        <w:t xml:space="preserve"> </w:t>
      </w:r>
      <w:r>
        <w:t xml:space="preserve">is given by:</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t xml:space="preserve">for all</w:t>
      </w:r>
      <w:r>
        <w:t xml:space="preserve"> </w:t>
      </w:r>
      <m:oMath>
        <m:r>
          <m:t>1</m:t>
        </m:r>
        <m:r>
          <m:rPr>
            <m:sty m:val="p"/>
          </m:rPr>
          <m:t>≤</m:t>
        </m:r>
        <m:r>
          <m:t>i</m:t>
        </m:r>
        <m:r>
          <m:rPr>
            <m:sty m:val="p"/>
          </m:rPr>
          <m:t>≤</m:t>
        </m:r>
        <m:r>
          <m:t>m</m:t>
        </m:r>
      </m:oMath>
      <w:r>
        <w:t xml:space="preserve"> </w:t>
      </w:r>
      <w:r>
        <w:t xml:space="preserve">and</w:t>
      </w:r>
      <w:r>
        <w:t xml:space="preserve"> </w:t>
      </w:r>
      <m:oMath>
        <m:r>
          <m:t>1</m:t>
        </m:r>
        <m:r>
          <m:rPr>
            <m:sty m:val="p"/>
          </m:rPr>
          <m:t>≤</m:t>
        </m:r>
        <m:r>
          <m:t>j</m:t>
        </m:r>
        <m:r>
          <m:rPr>
            <m:sty m:val="p"/>
          </m:rPr>
          <m:t>≤</m:t>
        </m:r>
        <m:r>
          <m:t>n</m:t>
        </m:r>
      </m:oMath>
      <w:r>
        <w:t xml:space="preserve">.</w:t>
      </w:r>
    </w:p>
    <w:p>
      <w:pPr>
        <w:pStyle w:val="BodyText"/>
      </w:pPr>
      <w:r>
        <w:t xml:space="preserve">Similarly, the sum of</w:t>
      </w:r>
      <w:r>
        <w:t xml:space="preserve"> </w:t>
      </w:r>
      <m:oMath>
        <m:r>
          <m:t>B</m:t>
        </m:r>
      </m:oMath>
      <w:r>
        <w:t xml:space="preserve"> </w:t>
      </w:r>
      <w:r>
        <w:t xml:space="preserve">and</w:t>
      </w:r>
      <w:r>
        <w:t xml:space="preserve"> </w:t>
      </w:r>
      <m:oMath>
        <m:r>
          <m:t>A</m:t>
        </m:r>
      </m:oMath>
      <w:r>
        <w:t xml:space="preserve"> </w:t>
      </w:r>
      <w:r>
        <w:t xml:space="preserve">is given by:</w:t>
      </w:r>
    </w:p>
    <w:p>
      <w:pPr>
        <w:pStyle w:val="BodyText"/>
      </w:pPr>
      <m:oMathPara>
        <m:oMathParaPr>
          <m:jc m:val="center"/>
        </m:oMathParaPr>
        <m:oMath>
          <m:sSub>
            <m:e>
              <m:d>
                <m:dPr>
                  <m:begChr m:val="("/>
                  <m:endChr m:val=")"/>
                  <m:sepChr m:val=""/>
                  <m:grow/>
                </m:dPr>
                <m:e>
                  <m:r>
                    <m:t>B</m:t>
                  </m:r>
                  <m:r>
                    <m:rPr>
                      <m:sty m:val="p"/>
                    </m:rPr>
                    <m:t>+</m:t>
                  </m:r>
                  <m:r>
                    <m:t>A</m:t>
                  </m:r>
                </m:e>
              </m:d>
            </m:e>
            <m:sub>
              <m:r>
                <m:t>i</m:t>
              </m:r>
              <m:r>
                <m:t>j</m:t>
              </m:r>
            </m:sub>
          </m:sSub>
          <m:r>
            <m:rPr>
              <m:sty m:val="p"/>
            </m:rPr>
            <m:t>=</m:t>
          </m:r>
          <m:sSub>
            <m:e>
              <m:r>
                <m:t>b</m:t>
              </m:r>
            </m:e>
            <m:sub>
              <m:r>
                <m:t>i</m:t>
              </m:r>
              <m:r>
                <m:t>j</m:t>
              </m:r>
            </m:sub>
          </m:sSub>
          <m:r>
            <m:rPr>
              <m:sty m:val="p"/>
            </m:rPr>
            <m:t>+</m:t>
          </m:r>
          <m:sSub>
            <m:e>
              <m:r>
                <m:t>a</m:t>
              </m:r>
            </m:e>
            <m:sub>
              <m:r>
                <m:t>i</m:t>
              </m:r>
              <m:r>
                <m:t>j</m:t>
              </m:r>
            </m:sub>
          </m:sSub>
          <m:r>
            <m:rPr>
              <m:sty m:val="p"/>
            </m:rPr>
            <m:t>.</m:t>
          </m:r>
        </m:oMath>
      </m:oMathPara>
    </w:p>
    <w:p>
      <w:pPr>
        <w:pStyle w:val="FirstParagraph"/>
      </w:pPr>
      <w:r>
        <w:t xml:space="preserve">Since you are assuming the underlying set is the complex numbers:</w:t>
      </w:r>
    </w:p>
    <w:p>
      <w:pPr>
        <w:pStyle w:val="BodyText"/>
      </w:pPr>
      <m:oMathPara>
        <m:oMathParaPr>
          <m:jc m:val="center"/>
        </m:oMathParaPr>
        <m:oMath>
          <m:sSub>
            <m:e>
              <m:r>
                <m:t>a</m:t>
              </m:r>
            </m:e>
            <m:sub>
              <m:r>
                <m:t>i</m:t>
              </m:r>
              <m:r>
                <m:t>j</m:t>
              </m:r>
            </m:sub>
          </m:sSub>
          <m:r>
            <m:rPr>
              <m:sty m:val="p"/>
            </m:rPr>
            <m:t>+</m:t>
          </m:r>
          <m:sSub>
            <m:e>
              <m:r>
                <m:t>b</m:t>
              </m:r>
            </m:e>
            <m:sub>
              <m:r>
                <m:t>i</m:t>
              </m:r>
              <m:r>
                <m:t>j</m:t>
              </m:r>
            </m:sub>
          </m:sSub>
          <m:r>
            <m:rPr>
              <m:sty m:val="p"/>
            </m:rPr>
            <m:t>=</m:t>
          </m:r>
          <m:sSub>
            <m:e>
              <m:r>
                <m:t>b</m:t>
              </m:r>
            </m:e>
            <m:sub>
              <m:r>
                <m:t>i</m:t>
              </m:r>
              <m:r>
                <m:t>j</m:t>
              </m:r>
            </m:sub>
          </m:sSub>
          <m:r>
            <m:rPr>
              <m:sty m:val="p"/>
            </m:rPr>
            <m:t>+</m:t>
          </m:r>
          <m:sSub>
            <m:e>
              <m:r>
                <m:t>a</m:t>
              </m:r>
            </m:e>
            <m:sub>
              <m:r>
                <m:t>i</m:t>
              </m:r>
              <m:r>
                <m:t>j</m:t>
              </m:r>
            </m:sub>
          </m:sSub>
          <m:r>
            <m:rPr>
              <m:sty m:val="p"/>
            </m:rPr>
            <m:t>.</m:t>
          </m:r>
        </m:oMath>
      </m:oMathPara>
    </w:p>
    <w:p>
      <w:pPr>
        <w:pStyle w:val="FirstParagraph"/>
      </w:pPr>
      <w:r>
        <w:t xml:space="preserve">So, for all entries,</w:t>
      </w:r>
      <w:r>
        <w:t xml:space="preserve"> </w:t>
      </w:r>
      <m:oMath>
        <m:sSub>
          <m:e>
            <m:d>
              <m:dPr>
                <m:begChr m:val="("/>
                <m:endChr m:val=")"/>
                <m:sepChr m:val=""/>
                <m:grow/>
              </m:dPr>
              <m:e>
                <m:r>
                  <m:t>A</m:t>
                </m:r>
                <m:r>
                  <m:rPr>
                    <m:sty m:val="p"/>
                  </m:rPr>
                  <m:t>+</m:t>
                </m:r>
                <m:r>
                  <m:t>B</m:t>
                </m:r>
              </m:e>
            </m:d>
          </m:e>
          <m:sub>
            <m:r>
              <m:t>i</m:t>
            </m:r>
            <m:r>
              <m:t>j</m:t>
            </m:r>
          </m:sub>
        </m:sSub>
        <m:r>
          <m:rPr>
            <m:sty m:val="p"/>
          </m:rPr>
          <m:t>=</m:t>
        </m:r>
        <m:sSub>
          <m:e>
            <m:d>
              <m:dPr>
                <m:begChr m:val="("/>
                <m:endChr m:val=")"/>
                <m:sepChr m:val=""/>
                <m:grow/>
              </m:dPr>
              <m:e>
                <m:r>
                  <m:t>B</m:t>
                </m:r>
                <m:r>
                  <m:rPr>
                    <m:sty m:val="p"/>
                  </m:rPr>
                  <m:t>+</m:t>
                </m:r>
                <m:r>
                  <m:t>A</m:t>
                </m:r>
              </m:e>
            </m:d>
          </m:e>
          <m:sub>
            <m:r>
              <m:t>i</m:t>
            </m:r>
            <m:r>
              <m:t>j</m:t>
            </m:r>
          </m:sub>
        </m:sSub>
      </m:oMath>
      <w:r>
        <w:t xml:space="preserve">, which implies: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So you have that matrix addition is commutative.</w:t>
      </w:r>
    </w:p>
    <w:bookmarkEnd w:id="23"/>
    <w:bookmarkStart w:id="24" w:name="associativity-of-addition-proof"/>
    <w:p>
      <w:pPr>
        <w:pStyle w:val="Heading2"/>
      </w:pPr>
      <w:r>
        <w:t xml:space="preserve">Associativity of addition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of the same dimensions, matrix addition is associative, that is,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Let</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be three</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rPr>
              <m:sty m:val="p"/>
            </m:rPr>
            <m:t>,</m:t>
          </m:r>
          <m:r>
            <m:t> </m:t>
          </m:r>
          <m:r>
            <m:t>B</m:t>
          </m:r>
          <m:r>
            <m:rPr>
              <m:sty m:val="p"/>
            </m:rPr>
            <m:t>=</m:t>
          </m:r>
          <m:d>
            <m:dPr>
              <m:begChr m:val="["/>
              <m:endChr m:val="]"/>
              <m:sepChr m:val=""/>
              <m:grow/>
            </m:dPr>
            <m:e>
              <m:sSub>
                <m:e>
                  <m:r>
                    <m:t>b</m:t>
                  </m:r>
                </m:e>
                <m:sub>
                  <m:r>
                    <m:t>i</m:t>
                  </m:r>
                  <m:r>
                    <m:t>j</m:t>
                  </m:r>
                </m:sub>
              </m:sSub>
            </m:e>
          </m:d>
          <m:r>
            <m:rPr>
              <m:sty m:val="p"/>
            </m:rPr>
            <m:t>,</m:t>
          </m:r>
          <m:r>
            <m:t> </m:t>
          </m:r>
          <m:r>
            <m:t>C</m:t>
          </m:r>
          <m:r>
            <m:rPr>
              <m:sty m:val="p"/>
            </m:rPr>
            <m:t>=</m:t>
          </m:r>
          <m:d>
            <m:dPr>
              <m:begChr m:val="["/>
              <m:endChr m:val="]"/>
              <m:sepChr m:val=""/>
              <m:grow/>
            </m:dPr>
            <m:e>
              <m:sSub>
                <m:e>
                  <m:r>
                    <m:t>c</m:t>
                  </m:r>
                </m:e>
                <m:sub>
                  <m:r>
                    <m:t>i</m:t>
                  </m:r>
                  <m:r>
                    <m:t>j</m:t>
                  </m:r>
                </m:sub>
              </m:sSub>
            </m:e>
          </m:d>
          <m:r>
            <m:rPr>
              <m:sty m:val="p"/>
            </m:rPr>
            <m:t>.</m:t>
          </m:r>
        </m:oMath>
      </m:oMathPara>
    </w:p>
    <w:p>
      <w:pPr>
        <w:pStyle w:val="FirstParagraph"/>
      </w:pPr>
      <w:r>
        <w:t xml:space="preserve">By definition of matrix addition: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e>
          </m:d>
          <m:r>
            <m:rPr>
              <m:sty m:val="p"/>
            </m:rPr>
            <m:t>+</m:t>
          </m:r>
          <m:r>
            <m:t>C</m:t>
          </m:r>
          <m:r>
            <m:rPr>
              <m:sty m:val="p"/>
            </m:rPr>
            <m:t>.</m:t>
          </m:r>
        </m:oMath>
      </m:oMathPara>
    </w:p>
    <w:p>
      <w:pPr>
        <w:pStyle w:val="FirstParagraph"/>
      </w:pPr>
      <w:r>
        <w:t xml:space="preserve">Applying matrix addition again:</w:t>
      </w:r>
    </w:p>
    <w:p>
      <w:pPr>
        <w:pStyle w:val="BodyText"/>
      </w:pPr>
      <m:oMathPara>
        <m:oMathParaPr>
          <m:jc m:val="center"/>
        </m:oMathParaPr>
        <m:oMath>
          <m:sSub>
            <m:e>
              <m:d>
                <m:dPr>
                  <m:begChr m:val="("/>
                  <m:endChr m:val=")"/>
                  <m:sepChr m:val=""/>
                  <m:grow/>
                </m:dPr>
                <m:e>
                  <m:d>
                    <m:dPr>
                      <m:begChr m:val="("/>
                      <m:endChr m:val=")"/>
                      <m:sepChr m:val=""/>
                      <m:grow/>
                    </m:dPr>
                    <m:e>
                      <m:r>
                        <m:t>A</m:t>
                      </m:r>
                      <m:r>
                        <m:rPr>
                          <m:sty m:val="p"/>
                        </m:rPr>
                        <m:t>+</m:t>
                      </m:r>
                      <m:r>
                        <m:t>B</m:t>
                      </m:r>
                    </m:e>
                  </m:d>
                  <m:r>
                    <m:rPr>
                      <m:sty m:val="p"/>
                    </m:rPr>
                    <m:t>+</m:t>
                  </m:r>
                  <m:r>
                    <m:t>C</m:t>
                  </m:r>
                </m:e>
              </m:d>
            </m:e>
            <m:sub>
              <m:r>
                <m:t>i</m:t>
              </m:r>
              <m:r>
                <m:t>j</m:t>
              </m:r>
            </m:sub>
          </m:sSub>
          <m:r>
            <m:rPr>
              <m:sty m:val="p"/>
            </m:rPr>
            <m:t>=</m:t>
          </m:r>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r>
            <m:rPr>
              <m:sty m:val="p"/>
            </m:rPr>
            <m:t>.</m:t>
          </m:r>
        </m:oMath>
      </m:oMathPara>
    </w:p>
    <w:p>
      <w:pPr>
        <w:pStyle w:val="FirstParagraph"/>
      </w:pPr>
      <w:r>
        <w:t xml:space="preserve">Similarly, for</w:t>
      </w:r>
      <w:r>
        <w:t xml:space="preserve"> </w:t>
      </w:r>
      <m:oMath>
        <m:r>
          <m:t>A</m:t>
        </m:r>
        <m:r>
          <m:rPr>
            <m:sty m:val="p"/>
          </m:rPr>
          <m:t>+</m:t>
        </m:r>
        <m:d>
          <m:dPr>
            <m:begChr m:val="("/>
            <m:endChr m:val=")"/>
            <m:sepChr m:val=""/>
            <m:grow/>
          </m:dPr>
          <m:e>
            <m:r>
              <m:t>B</m:t>
            </m:r>
            <m:r>
              <m:rPr>
                <m:sty m:val="p"/>
              </m:rPr>
              <m:t>+</m:t>
            </m:r>
            <m:r>
              <m:t>C</m:t>
            </m:r>
          </m:e>
        </m:d>
      </m:oMath>
      <w:r>
        <w:t xml:space="preserve">:</w:t>
      </w:r>
    </w:p>
    <w:p>
      <w:pPr>
        <w:pStyle w:val="BodyText"/>
      </w:pPr>
      <m:oMathPara>
        <m:oMathParaPr>
          <m:jc m:val="center"/>
        </m:oMathParaPr>
        <m:oMath>
          <m:r>
            <m:t>A</m:t>
          </m:r>
          <m:r>
            <m:rPr>
              <m:sty m:val="p"/>
            </m:rPr>
            <m:t>+</m:t>
          </m:r>
          <m:d>
            <m:dPr>
              <m:begChr m:val="("/>
              <m:endChr m:val=")"/>
              <m:sepChr m:val=""/>
              <m:grow/>
            </m:dPr>
            <m:e>
              <m:r>
                <m:t>B</m:t>
              </m:r>
              <m:r>
                <m:rPr>
                  <m:sty m:val="p"/>
                </m:rPr>
                <m:t>+</m:t>
              </m:r>
              <m:r>
                <m:t>C</m:t>
              </m:r>
            </m:e>
          </m:d>
          <m:r>
            <m:rPr>
              <m:sty m:val="p"/>
            </m:rPr>
            <m:t>=</m:t>
          </m:r>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w:r>
        <w:t xml:space="preserve">Applying matrix addition:</w:t>
      </w:r>
    </w:p>
    <w:p>
      <w:pPr>
        <w:pStyle w:val="BodyText"/>
      </w:pPr>
      <m:oMathPara>
        <m:oMathParaPr>
          <m:jc m:val="center"/>
        </m:oMathParaPr>
        <m:oMath>
          <m:sSub>
            <m:e>
              <m:d>
                <m:dPr>
                  <m:begChr m:val="("/>
                  <m:endChr m:val=")"/>
                  <m:sepChr m:val=""/>
                  <m:grow/>
                </m:dPr>
                <m:e>
                  <m:r>
                    <m:t>A</m:t>
                  </m:r>
                  <m:r>
                    <m:rPr>
                      <m:sty m:val="p"/>
                    </m:rPr>
                    <m:t>+</m:t>
                  </m:r>
                  <m:d>
                    <m:dPr>
                      <m:begChr m:val="("/>
                      <m:endChr m:val=")"/>
                      <m:sepChr m:val=""/>
                      <m:grow/>
                    </m:dPr>
                    <m:e>
                      <m:r>
                        <m:t>B</m:t>
                      </m:r>
                      <m:r>
                        <m:rPr>
                          <m:sty m:val="p"/>
                        </m:rPr>
                        <m:t>+</m:t>
                      </m:r>
                      <m:r>
                        <m:t>C</m:t>
                      </m:r>
                    </m:e>
                  </m:d>
                </m:e>
              </m:d>
            </m:e>
            <m:sub>
              <m:r>
                <m:t>i</m:t>
              </m:r>
              <m:r>
                <m:t>j</m:t>
              </m:r>
            </m:sub>
          </m:sSub>
          <m:r>
            <m:rPr>
              <m:sty m:val="p"/>
            </m:rPr>
            <m:t>=</m:t>
          </m:r>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r>
            <m:rPr>
              <m:sty m:val="p"/>
            </m:rPr>
            <m:t>.</m:t>
          </m:r>
        </m:oMath>
      </m:oMathPara>
    </w:p>
    <w:p>
      <w:pPr>
        <w:pStyle w:val="FirstParagraph"/>
      </w:pPr>
      <w:r>
        <w:t xml:space="preserve">Since you are assuming addition of the underlying set is the complex numbers:</w:t>
      </w:r>
    </w:p>
    <w:p>
      <w:pPr>
        <w:pStyle w:val="BodyText"/>
      </w:pPr>
      <m:oMathPara>
        <m:oMathParaPr>
          <m:jc m:val="center"/>
        </m:oMathParaPr>
        <m:oMath>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r>
            <m:rPr>
              <m:sty m:val="p"/>
            </m:rPr>
            <m:t>=</m:t>
          </m:r>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r>
            <m:rPr>
              <m:sty m:val="p"/>
            </m:rPr>
            <m:t>.</m:t>
          </m:r>
        </m:oMath>
      </m:oMathPara>
    </w:p>
    <w:p>
      <w:pPr>
        <w:pStyle w:val="FirstParagraph"/>
      </w:pPr>
      <w:r>
        <w:t xml:space="preserve">So, for all entries,</w:t>
      </w:r>
      <w:r>
        <w:t xml:space="preserve"> </w:t>
      </w:r>
      <m:oMath>
        <m:sSub>
          <m:e>
            <m:d>
              <m:dPr>
                <m:begChr m:val="("/>
                <m:endChr m:val=")"/>
                <m:sepChr m:val=""/>
                <m:grow/>
              </m:dPr>
              <m:e>
                <m:d>
                  <m:dPr>
                    <m:begChr m:val="("/>
                    <m:endChr m:val=")"/>
                    <m:sepChr m:val=""/>
                    <m:grow/>
                  </m:dPr>
                  <m:e>
                    <m:r>
                      <m:t>A</m:t>
                    </m:r>
                    <m:r>
                      <m:rPr>
                        <m:sty m:val="p"/>
                      </m:rPr>
                      <m:t>+</m:t>
                    </m:r>
                    <m:r>
                      <m:t>B</m:t>
                    </m:r>
                  </m:e>
                </m:d>
                <m:r>
                  <m:rPr>
                    <m:sty m:val="p"/>
                  </m:rPr>
                  <m:t>+</m:t>
                </m:r>
                <m:r>
                  <m:t>C</m:t>
                </m:r>
              </m:e>
            </m:d>
          </m:e>
          <m:sub>
            <m:r>
              <m:t>i</m:t>
            </m:r>
            <m:r>
              <m:t>j</m:t>
            </m:r>
          </m:sub>
        </m:sSub>
        <m:r>
          <m:rPr>
            <m:sty m:val="p"/>
          </m:rPr>
          <m:t>=</m:t>
        </m:r>
        <m:sSub>
          <m:e>
            <m:d>
              <m:dPr>
                <m:begChr m:val="("/>
                <m:endChr m:val=")"/>
                <m:sepChr m:val=""/>
                <m:grow/>
              </m:dPr>
              <m:e>
                <m:r>
                  <m:t>A</m:t>
                </m:r>
                <m:r>
                  <m:rPr>
                    <m:sty m:val="p"/>
                  </m:rPr>
                  <m:t>+</m:t>
                </m:r>
                <m:d>
                  <m:dPr>
                    <m:begChr m:val="("/>
                    <m:endChr m:val=")"/>
                    <m:sepChr m:val=""/>
                    <m:grow/>
                  </m:dPr>
                  <m:e>
                    <m:r>
                      <m:t>B</m:t>
                    </m:r>
                    <m:r>
                      <m:rPr>
                        <m:sty m:val="p"/>
                      </m:rPr>
                      <m:t>+</m:t>
                    </m:r>
                    <m:r>
                      <m:t>C</m:t>
                    </m:r>
                  </m:e>
                </m:d>
              </m:e>
            </m:d>
          </m:e>
          <m:sub>
            <m:r>
              <m:t>i</m:t>
            </m:r>
            <m:r>
              <m:t>j</m:t>
            </m:r>
          </m:sub>
        </m:sSub>
      </m:oMath>
      <w:r>
        <w:t xml:space="preserve">, which implies: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So you have that matrix addition is associative.</w:t>
      </w:r>
    </w:p>
    <w:bookmarkEnd w:id="24"/>
    <w:bookmarkStart w:id="25" w:name="associativity-of-multiplication-proof"/>
    <w:p>
      <w:pPr>
        <w:pStyle w:val="Heading2"/>
      </w:pPr>
      <w:r>
        <w:t xml:space="preserve">Associativity of multiplication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dimensions such that the following operations make sense, matrix multiplication is associative, that is,</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p</m:t>
        </m:r>
        <m:r>
          <m:rPr>
            <m:sty m:val="p"/>
          </m:rPr>
          <m:t>×</m:t>
        </m:r>
        <m:r>
          <m:t>q</m:t>
        </m:r>
      </m:oMath>
      <w:r>
        <w:t xml:space="preserve"> </w:t>
      </w:r>
      <w:r>
        <w:t xml:space="preserve">matrix.</w:t>
      </w:r>
    </w:p>
    <w:p>
      <w:pPr>
        <w:pStyle w:val="BodyText"/>
      </w:pPr>
      <w:r>
        <w:t xml:space="preserve">By definition of matrix multiplication, the product</w:t>
      </w:r>
      <w:r>
        <w:t xml:space="preserve"> </w:t>
      </w:r>
      <m:oMath>
        <m:d>
          <m:dPr>
            <m:begChr m:val="("/>
            <m:endChr m:val=")"/>
            <m:sepChr m:val=""/>
            <m:grow/>
          </m:dPr>
          <m:e>
            <m:r>
              <m:t>A</m:t>
            </m:r>
            <m:r>
              <m:t>B</m:t>
            </m:r>
          </m:e>
        </m:d>
      </m:oMath>
      <w:r>
        <w:t xml:space="preserve"> </w:t>
      </w:r>
      <w:r>
        <w:t xml:space="preserve">is an</w:t>
      </w:r>
      <w:r>
        <w:t xml:space="preserve"> </w:t>
      </w:r>
      <m:oMath>
        <m:r>
          <m:t>m</m:t>
        </m:r>
        <m:r>
          <m:rPr>
            <m:sty m:val="p"/>
          </m:rPr>
          <m:t>×</m:t>
        </m:r>
        <m:r>
          <m:t>p</m:t>
        </m:r>
      </m:oMath>
      <w:r>
        <w:t xml:space="preserve"> </w:t>
      </w:r>
      <w:r>
        <w:t xml:space="preserve">matrix, whose entries are given by:</w:t>
      </w:r>
    </w:p>
    <w:p>
      <w:pPr>
        <w:pStyle w:val="BodyText"/>
      </w:pPr>
      <m:oMathPara>
        <m:oMathParaPr>
          <m:jc m:val="center"/>
        </m:oMathParaPr>
        <m:oMath>
          <m:sSub>
            <m:e>
              <m:d>
                <m:dPr>
                  <m:begChr m:val="("/>
                  <m:endChr m:val=")"/>
                  <m:sepChr m:val=""/>
                  <m:grow/>
                </m:dPr>
                <m:e>
                  <m:r>
                    <m:t>A</m:t>
                  </m:r>
                  <m:r>
                    <m:t>B</m:t>
                  </m:r>
                </m:e>
              </m:d>
            </m:e>
            <m:sub>
              <m:r>
                <m:t>i</m:t>
              </m:r>
              <m:r>
                <m:t>k</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r>
            <m:rPr>
              <m:sty m:val="p"/>
            </m:rPr>
            <m:t>.</m:t>
          </m:r>
        </m:oMath>
      </m:oMathPara>
    </w:p>
    <w:p>
      <w:pPr>
        <w:pStyle w:val="FirstParagraph"/>
      </w:pPr>
      <w:r>
        <w:t xml:space="preserve">Multiplying</w:t>
      </w:r>
      <w:r>
        <w:t xml:space="preserve"> </w:t>
      </w:r>
      <m:oMath>
        <m:d>
          <m:dPr>
            <m:begChr m:val="("/>
            <m:endChr m:val=")"/>
            <m:sepChr m:val=""/>
            <m:grow/>
          </m:dPr>
          <m:e>
            <m:r>
              <m:t>A</m:t>
            </m:r>
            <m:r>
              <m:t>B</m:t>
            </m:r>
          </m:e>
        </m:d>
      </m:oMath>
      <w:r>
        <w:t xml:space="preserve"> </w:t>
      </w:r>
      <w:r>
        <w:t xml:space="preserve">with</w:t>
      </w:r>
      <w:r>
        <w:t xml:space="preserve"> </w:t>
      </w:r>
      <m:oMath>
        <m:r>
          <m:t>C</m:t>
        </m:r>
      </m:oMath>
      <w:r>
        <w:t xml:space="preserve">, you get:</w:t>
      </w:r>
    </w:p>
    <w:p>
      <w:pPr>
        <w:pStyle w:val="BodyText"/>
      </w:pPr>
      <m:oMathPara>
        <m:oMathParaPr>
          <m:jc m:val="center"/>
        </m:oMathParaPr>
        <m:oMath>
          <m:sSub>
            <m:e>
              <m:d>
                <m:dPr>
                  <m:begChr m:val="("/>
                  <m:endChr m:val=")"/>
                  <m:sepChr m:val=""/>
                  <m:grow/>
                </m:dPr>
                <m:e>
                  <m:d>
                    <m:dPr>
                      <m:begChr m:val="("/>
                      <m:endChr m:val=")"/>
                      <m:sepChr m:val=""/>
                      <m:grow/>
                    </m:dPr>
                    <m:e>
                      <m:r>
                        <m:t>A</m:t>
                      </m:r>
                      <m:r>
                        <m:t>B</m:t>
                      </m:r>
                    </m:e>
                  </m:d>
                  <m:r>
                    <m:t>C</m:t>
                  </m:r>
                </m:e>
              </m:d>
            </m:e>
            <m:sub>
              <m:r>
                <m:t>i</m:t>
              </m:r>
              <m:r>
                <m:t>l</m:t>
              </m:r>
            </m:sub>
          </m:sSub>
          <m:r>
            <m:rPr>
              <m:sty m:val="p"/>
            </m:rPr>
            <m:t>=</m:t>
          </m:r>
          <m:nary>
            <m:naryPr>
              <m:chr m:val="∑"/>
              <m:limLoc m:val="undOvr"/>
              <m:subHide m:val="off"/>
              <m:supHide m:val="off"/>
            </m:naryPr>
            <m:sub>
              <m:r>
                <m:t>k</m:t>
              </m:r>
              <m:r>
                <m:rPr>
                  <m:sty m:val="p"/>
                </m:rPr>
                <m:t>=</m:t>
              </m:r>
              <m:r>
                <m:t>1</m:t>
              </m:r>
            </m:sub>
            <m:sup>
              <m:r>
                <m:t>p</m:t>
              </m:r>
            </m:sup>
            <m:e>
              <m:sSub>
                <m:e>
                  <m:d>
                    <m:dPr>
                      <m:begChr m:val="("/>
                      <m:endChr m:val=")"/>
                      <m:sepChr m:val=""/>
                      <m:grow/>
                    </m:dPr>
                    <m:e>
                      <m:r>
                        <m:t>A</m:t>
                      </m:r>
                      <m:r>
                        <m:t>B</m:t>
                      </m:r>
                    </m:e>
                  </m:d>
                </m:e>
                <m:sub>
                  <m:r>
                    <m:t>i</m:t>
                  </m:r>
                  <m:r>
                    <m:t>k</m:t>
                  </m:r>
                </m:sub>
              </m:sSub>
            </m:e>
          </m:nary>
          <m:sSub>
            <m:e>
              <m:r>
                <m:t>c</m:t>
              </m:r>
            </m:e>
            <m:sub>
              <m:r>
                <m:t>k</m:t>
              </m:r>
              <m:r>
                <m:t>l</m:t>
              </m:r>
            </m:sub>
          </m:sSub>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Similarly, the product</w:t>
      </w:r>
      <w:r>
        <w:t xml:space="preserve"> </w:t>
      </w:r>
      <m:oMath>
        <m:d>
          <m:dPr>
            <m:begChr m:val="("/>
            <m:endChr m:val=")"/>
            <m:sepChr m:val=""/>
            <m:grow/>
          </m:dPr>
          <m:e>
            <m:r>
              <m:t>B</m:t>
            </m:r>
            <m:r>
              <m:t>C</m:t>
            </m:r>
          </m:e>
        </m:d>
      </m:oMath>
      <w:r>
        <w:t xml:space="preserve"> </w:t>
      </w:r>
      <w:r>
        <w:t xml:space="preserve">is an</w:t>
      </w:r>
      <w:r>
        <w:t xml:space="preserve"> </w:t>
      </w:r>
      <m:oMath>
        <m:r>
          <m:t>n</m:t>
        </m:r>
        <m:r>
          <m:rPr>
            <m:sty m:val="p"/>
          </m:rPr>
          <m:t>×</m:t>
        </m:r>
        <m:r>
          <m:t>q</m:t>
        </m:r>
      </m:oMath>
      <w:r>
        <w:t xml:space="preserve"> </w:t>
      </w:r>
      <w:r>
        <w:t xml:space="preserve">matrix, whose entries are given by:</w:t>
      </w:r>
    </w:p>
    <w:p>
      <w:pPr>
        <w:pStyle w:val="BodyText"/>
      </w:pPr>
      <m:oMathPara>
        <m:oMathParaPr>
          <m:jc m:val="center"/>
        </m:oMathParaPr>
        <m:oMath>
          <m:sSub>
            <m:e>
              <m:d>
                <m:dPr>
                  <m:begChr m:val="("/>
                  <m:endChr m:val=")"/>
                  <m:sepChr m:val=""/>
                  <m:grow/>
                </m:dPr>
                <m:e>
                  <m:r>
                    <m:t>B</m:t>
                  </m:r>
                  <m:r>
                    <m:t>C</m:t>
                  </m:r>
                </m:e>
              </m:d>
            </m:e>
            <m:sub>
              <m:r>
                <m:t>j</m:t>
              </m:r>
              <m:r>
                <m:t>k</m:t>
              </m:r>
            </m:sub>
          </m:sSub>
          <m:r>
            <m:rPr>
              <m:sty m:val="p"/>
            </m:rPr>
            <m:t>=</m:t>
          </m:r>
          <m:nary>
            <m:naryPr>
              <m:chr m:val="∑"/>
              <m:limLoc m:val="undOvr"/>
              <m:subHide m:val="off"/>
              <m:supHide m:val="off"/>
            </m:naryPr>
            <m:sub>
              <m:r>
                <m:t>r</m:t>
              </m:r>
              <m:r>
                <m:rPr>
                  <m:sty m:val="p"/>
                </m:rPr>
                <m:t>=</m:t>
              </m:r>
              <m:r>
                <m:t>1</m:t>
              </m:r>
            </m:sub>
            <m:sup>
              <m:r>
                <m:t>p</m:t>
              </m:r>
            </m:sup>
            <m:e>
              <m:sSub>
                <m:e>
                  <m:r>
                    <m:t>b</m:t>
                  </m:r>
                </m:e>
                <m:sub>
                  <m:r>
                    <m:t>j</m:t>
                  </m:r>
                  <m:r>
                    <m:t>r</m:t>
                  </m:r>
                </m:sub>
              </m:sSub>
            </m:e>
          </m:nary>
          <m:sSub>
            <m:e>
              <m:r>
                <m:t>c</m:t>
              </m:r>
            </m:e>
            <m:sub>
              <m:r>
                <m:t>r</m:t>
              </m:r>
              <m:r>
                <m:t>k</m:t>
              </m:r>
            </m:sub>
          </m:sSub>
          <m:r>
            <m:rPr>
              <m:sty m:val="p"/>
            </m:rPr>
            <m:t>.</m:t>
          </m:r>
        </m:oMath>
      </m:oMathPara>
    </w:p>
    <w:p>
      <w:pPr>
        <w:pStyle w:val="FirstParagraph"/>
      </w:pPr>
      <w:r>
        <w:t xml:space="preserve">Multiplying</w:t>
      </w:r>
      <w:r>
        <w:t xml:space="preserve"> </w:t>
      </w:r>
      <m:oMath>
        <m:r>
          <m:t>A</m:t>
        </m:r>
      </m:oMath>
      <w:r>
        <w:t xml:space="preserve"> </w:t>
      </w:r>
      <w:r>
        <w:t xml:space="preserve">with</w:t>
      </w:r>
      <w:r>
        <w:t xml:space="preserve"> </w:t>
      </w:r>
      <m:oMath>
        <m:d>
          <m:dPr>
            <m:begChr m:val="("/>
            <m:endChr m:val=")"/>
            <m:sepChr m:val=""/>
            <m:grow/>
          </m:dPr>
          <m:e>
            <m:r>
              <m:t>B</m:t>
            </m:r>
            <m:r>
              <m:t>C</m:t>
            </m:r>
          </m:e>
        </m:d>
      </m:oMath>
      <w:r>
        <w:t xml:space="preserve">, you get:</w:t>
      </w:r>
    </w:p>
    <w:p>
      <w:pPr>
        <w:pStyle w:val="BodyText"/>
      </w:pPr>
      <m:oMathPara>
        <m:oMathParaPr>
          <m:jc m:val="center"/>
        </m:oMathParaPr>
        <m:oMath>
          <m:sSub>
            <m:e>
              <m:d>
                <m:dPr>
                  <m:begChr m:val="("/>
                  <m:endChr m:val=")"/>
                  <m:sepChr m:val=""/>
                  <m:grow/>
                </m:dPr>
                <m:e>
                  <m:r>
                    <m:t>A</m:t>
                  </m:r>
                  <m:d>
                    <m:dPr>
                      <m:begChr m:val="("/>
                      <m:endChr m:val=")"/>
                      <m:sepChr m:val=""/>
                      <m:grow/>
                    </m:dPr>
                    <m:e>
                      <m:r>
                        <m:t>B</m:t>
                      </m:r>
                      <m:r>
                        <m:t>C</m:t>
                      </m:r>
                    </m:e>
                  </m:d>
                </m:e>
              </m:d>
            </m:e>
            <m:sub>
              <m:r>
                <m:t>i</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oMath>
      </m:oMathPara>
    </w:p>
    <w:p>
      <w:pPr>
        <w:pStyle w:val="FirstParagraph"/>
      </w:pPr>
      <w:r>
        <w:t xml:space="preserve">Rearranging the summation order:</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Since both expressions are equal, you can conclude:</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So, you have that matrix multiplication is associative.</w:t>
      </w:r>
    </w:p>
    <w:bookmarkEnd w:id="25"/>
    <w:bookmarkStart w:id="26" w:name="distributive-property-for-matrices-proof"/>
    <w:p>
      <w:pPr>
        <w:pStyle w:val="Heading2"/>
      </w:pPr>
      <w:r>
        <w:t xml:space="preserve">Distributive property for matrices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compatible dimensions, matrix multiplication has the distributive property:</w:t>
      </w:r>
    </w:p>
    <w:p>
      <w:pPr>
        <w:pStyle w:val="BodyText"/>
      </w:pPr>
      <m:oMathPara>
        <m:oMathParaPr>
          <m:jc m:val="center"/>
        </m:oMathParaPr>
        <m:oMath>
          <m:r>
            <m:t>A</m:t>
          </m:r>
          <m:d>
            <m:dPr>
              <m:begChr m:val="("/>
              <m:endChr m:val=")"/>
              <m:sepChr m:val=""/>
              <m:grow/>
            </m:dPr>
            <m:e>
              <m:r>
                <m:t>B</m:t>
              </m:r>
              <m:r>
                <m:rPr>
                  <m:sty m:val="p"/>
                </m:rPr>
                <m:t>+</m:t>
              </m:r>
              <m:r>
                <m:t>C</m:t>
              </m:r>
            </m:e>
          </m:d>
          <m:r>
            <m:rPr>
              <m:sty m:val="p"/>
            </m:rPr>
            <m:t>=</m:t>
          </m:r>
          <m:r>
            <m:t>A</m:t>
          </m:r>
          <m:r>
            <m:t>B</m:t>
          </m:r>
          <m:r>
            <m:rPr>
              <m:sty m:val="p"/>
            </m:rPr>
            <m:t>+</m:t>
          </m:r>
          <m:r>
            <m:t>A</m:t>
          </m:r>
          <m:r>
            <m:t>C</m:t>
          </m:r>
          <m:r>
            <m:t> </m:t>
          </m:r>
          <m:r>
            <m:rPr>
              <m:nor/>
              <m:sty m:val="p"/>
              <m:scr m:val="sans-serif"/>
            </m:rPr>
            <m:t>or</m:t>
          </m:r>
          <m:r>
            <m:t> </m:t>
          </m:r>
          <m:d>
            <m:dPr>
              <m:begChr m:val="("/>
              <m:endChr m:val=")"/>
              <m:sepChr m:val=""/>
              <m:grow/>
            </m:dPr>
            <m:e>
              <m:r>
                <m:t>B</m:t>
              </m:r>
              <m:r>
                <m:rPr>
                  <m:sty m:val="p"/>
                </m:rPr>
                <m:t>+</m:t>
              </m:r>
              <m:r>
                <m:t>C</m:t>
              </m:r>
            </m:e>
          </m:d>
          <m:r>
            <m:t>A</m:t>
          </m:r>
          <m:r>
            <m:rPr>
              <m:sty m:val="p"/>
            </m:rPr>
            <m:t>=</m:t>
          </m:r>
          <m:r>
            <m:t>B</m:t>
          </m:r>
          <m:r>
            <m:t>A</m:t>
          </m:r>
          <m:r>
            <m:rPr>
              <m:sty m:val="p"/>
            </m:rPr>
            <m:t>+</m:t>
          </m:r>
          <m:r>
            <m:t>C</m:t>
          </m:r>
          <m:r>
            <m:t>A</m:t>
          </m:r>
          <m:r>
            <m:rPr>
              <m:sty m:val="p"/>
            </m:rPr>
            <m:t>.</m:t>
          </m:r>
        </m:oMath>
      </m:oMathPara>
    </w:p>
    <w:p>
      <w:pPr>
        <w:pStyle w:val="FirstParagraph"/>
      </w:pPr>
      <w:r>
        <w:t xml:space="preserve">By definition of matrix addition:</w:t>
      </w:r>
    </w:p>
    <w:p>
      <w:pPr>
        <w:pStyle w:val="BodyText"/>
      </w:pPr>
      <m:oMathPara>
        <m:oMathParaPr>
          <m:jc m:val="center"/>
        </m:oMathParaPr>
        <m:oMath>
          <m:sSub>
            <m:e>
              <m:d>
                <m:dPr>
                  <m:begChr m:val="("/>
                  <m:endChr m:val=")"/>
                  <m:sepChr m:val=""/>
                  <m:grow/>
                </m:dPr>
                <m:e>
                  <m:r>
                    <m:t>B</m:t>
                  </m:r>
                  <m:r>
                    <m:rPr>
                      <m:sty m:val="p"/>
                    </m:rPr>
                    <m:t>+</m:t>
                  </m:r>
                  <m:r>
                    <m:t>C</m:t>
                  </m:r>
                </m:e>
              </m:d>
            </m:e>
            <m:sub>
              <m:r>
                <m:t>i</m:t>
              </m:r>
              <m:r>
                <m:t>j</m:t>
              </m:r>
            </m:sub>
          </m:sSub>
          <m:r>
            <m:rPr>
              <m:sty m:val="p"/>
            </m:rPr>
            <m:t>=</m:t>
          </m:r>
          <m:sSub>
            <m:e>
              <m:r>
                <m:t>b</m:t>
              </m:r>
            </m:e>
            <m:sub>
              <m:r>
                <m:t>i</m:t>
              </m:r>
              <m:r>
                <m:t>j</m:t>
              </m:r>
            </m:sub>
          </m:sSub>
          <m:r>
            <m:rPr>
              <m:sty m:val="p"/>
            </m:rPr>
            <m:t>+</m:t>
          </m:r>
          <m:sSub>
            <m:e>
              <m:r>
                <m:t>c</m:t>
              </m:r>
            </m:e>
            <m:sub>
              <m:r>
                <m:t>i</m:t>
              </m:r>
              <m:r>
                <m:t>j</m:t>
              </m:r>
            </m:sub>
          </m:sSub>
          <m:r>
            <m:rPr>
              <m:sty m:val="p"/>
            </m:rPr>
            <m:t>.</m:t>
          </m:r>
        </m:oMath>
      </m:oMathPara>
    </w:p>
    <w:p>
      <w:pPr>
        <w:pStyle w:val="FirstParagraph"/>
      </w:pPr>
      <w:r>
        <w:t xml:space="preserve">Multiplying by</w:t>
      </w:r>
      <w:r>
        <w:t xml:space="preserve"> </w:t>
      </w:r>
      <m:oMath>
        <m:r>
          <m:t>A</m:t>
        </m:r>
      </m:oMath>
      <w:r>
        <w:t xml:space="preser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oMath>
      </m:oMathPara>
    </w:p>
    <w:p>
      <w:pPr>
        <w:pStyle w:val="FirstParagraph"/>
      </w:pPr>
      <w:r>
        <w:t xml:space="preserve">Using the distributive property of complex numbers:</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oMath>
      </m:oMathPara>
    </w:p>
    <w:p>
      <w:pPr>
        <w:pStyle w:val="FirstParagraph"/>
      </w:pPr>
      <w:r>
        <w:t xml:space="preserve">Splitting the sum:</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sSub>
                <m:e>
                  <m:r>
                    <m:t>a</m:t>
                  </m:r>
                </m:e>
                <m:sub>
                  <m:r>
                    <m:t>i</m:t>
                  </m:r>
                  <m:r>
                    <m:t>k</m:t>
                  </m:r>
                </m:sub>
              </m:sSub>
            </m:e>
          </m:nary>
          <m:sSub>
            <m:e>
              <m:r>
                <m:t>b</m:t>
              </m:r>
            </m:e>
            <m:sub>
              <m:r>
                <m:t>k</m:t>
              </m:r>
              <m:r>
                <m:t>j</m:t>
              </m:r>
            </m:sub>
          </m:sSub>
          <m:r>
            <m:rPr>
              <m:sty m:val="p"/>
            </m:rPr>
            <m:t>+</m:t>
          </m:r>
          <m:nary>
            <m:naryPr>
              <m:chr m:val="∑"/>
              <m:limLoc m:val="undOvr"/>
              <m:subHide m:val="off"/>
              <m:supHide m:val="on"/>
            </m:naryPr>
            <m:sub>
              <m:r>
                <m:t>k</m:t>
              </m:r>
            </m:sub>
            <m:sup>
              <m:r>
                <m:t>​</m:t>
              </m:r>
            </m:sup>
            <m:e>
              <m:sSub>
                <m:e>
                  <m:r>
                    <m:t>a</m:t>
                  </m:r>
                </m:e>
                <m:sub>
                  <m:r>
                    <m:t>i</m:t>
                  </m:r>
                  <m:r>
                    <m:t>k</m:t>
                  </m:r>
                </m:sub>
              </m:sSub>
            </m:e>
          </m:nary>
          <m:sSub>
            <m:e>
              <m:r>
                <m:t>c</m:t>
              </m:r>
            </m:e>
            <m:sub>
              <m:r>
                <m:t>k</m:t>
              </m:r>
              <m:r>
                <m:t>j</m:t>
              </m:r>
            </m:sub>
          </m:sSub>
          <m:r>
            <m:rPr>
              <m:sty m:val="p"/>
            </m:rPr>
            <m:t>.</m:t>
          </m:r>
        </m:oMath>
      </m:oMathPara>
    </w:p>
    <w:p>
      <w:pPr>
        <w:pStyle w:val="FirstParagraph"/>
      </w:pPr>
      <w:r>
        <w:t xml:space="preserve">Recognizing the definitions of matrix products:</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r>
            <m:rPr>
              <m:sty m:val="p"/>
            </m:rPr>
            <m:t>.</m:t>
          </m:r>
        </m:oMath>
      </m:oMathPara>
    </w:p>
    <w:p>
      <w:pPr>
        <w:pStyle w:val="FirstParagraph"/>
      </w:pPr>
      <w:r>
        <w:t xml:space="preserve">So,</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Similarly, you can prove</w:t>
      </w:r>
      <w:r>
        <w:t xml:space="preserve"> </w:t>
      </w:r>
      <m:oMath>
        <m:d>
          <m:dPr>
            <m:begChr m:val="("/>
            <m:endChr m:val=")"/>
            <m:sepChr m:val=""/>
            <m:grow/>
          </m:dPr>
          <m:e>
            <m:r>
              <m:t>B</m:t>
            </m:r>
            <m:r>
              <m:rPr>
                <m:sty m:val="p"/>
              </m:rPr>
              <m:t>+</m:t>
            </m:r>
            <m:r>
              <m:t>C</m:t>
            </m:r>
          </m:e>
        </m:d>
        <m:r>
          <m:t>A</m:t>
        </m:r>
        <m:r>
          <m:rPr>
            <m:sty m:val="p"/>
          </m:rPr>
          <m:t>=</m:t>
        </m:r>
        <m:r>
          <m:t>B</m:t>
        </m:r>
        <m:r>
          <m:t>A</m:t>
        </m:r>
        <m:r>
          <m:rPr>
            <m:sty m:val="p"/>
          </m:rPr>
          <m:t>+</m:t>
        </m:r>
        <m:r>
          <m:t>C</m:t>
        </m:r>
        <m:r>
          <m:t>A</m:t>
        </m:r>
      </m:oMath>
      <w:r>
        <w:t xml:space="preserve">. So, matrix multiplication distributes over addition.</w:t>
      </w:r>
    </w:p>
    <w:bookmarkEnd w:id="26"/>
    <w:bookmarkStart w:id="27" w:name="version-history"/>
    <w:p>
      <w:pPr>
        <w:pStyle w:val="Heading2"/>
      </w:pPr>
      <w:r>
        <w:t xml:space="preserve">Version history</w:t>
      </w:r>
    </w:p>
    <w:p>
      <w:pPr>
        <w:pStyle w:val="FirstParagraph"/>
      </w:pPr>
      <w:r>
        <w:t xml:space="preserve">v1.0: initial version created 04/25 by ect6 (as part of a University of St Andrews VIP project)</w:t>
      </w:r>
    </w:p>
    <w:bookmarkEnd w:id="27"/>
    <w:bookmarkEnd w:id="2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Additive commutivity and associativity applied to Matrices</dc:title>
  <dc:creator>Jessica Taberner</dc:creator>
  <cp:keywords/>
  <dcterms:created xsi:type="dcterms:W3CDTF">2025-05-01T11:52:15Z</dcterms:created>
  <dcterms:modified xsi:type="dcterms:W3CDTF">2025-05-01T11:52:15Z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Proof of commutivity of addition, associativity of addition and multiplication and distrubutivity for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