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Additive</w:t>
      </w:r>
      <w:r>
        <w:t xml:space="preserve"> </w:t>
      </w:r>
      <w:r>
        <w:t xml:space="preserve">commutivity</w:t>
      </w:r>
      <w:r>
        <w:t xml:space="preserve"> </w:t>
      </w:r>
      <w:r>
        <w:t xml:space="preserve">and</w:t>
      </w:r>
      <w:r>
        <w:t xml:space="preserve"> </w:t>
      </w:r>
      <w:r>
        <w:t xml:space="preserve">associativity</w:t>
      </w:r>
      <w:r>
        <w:t xml:space="preserve"> </w:t>
      </w:r>
      <w:r>
        <w:t xml:space="preserve">applied</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distrubutivity</w:t>
      </w:r>
      <w:r>
        <w:t xml:space="preserve"> </w:t>
      </w:r>
      <w:r>
        <w:t xml:space="preserve">for</w:t>
      </w:r>
      <w:r>
        <w:t xml:space="preserve"> </w:t>
      </w:r>
      <w:r>
        <w:t xml:space="preserve">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2025-04-25T15:16:14Z</dcterms:created>
  <dcterms:modified xsi:type="dcterms:W3CDTF">2025-04-25T15:16:14Z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