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CDFs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Explanations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some</w:t>
      </w:r>
      <w:r>
        <w:t xml:space="preserve"> </w:t>
      </w:r>
      <w:r>
        <w:t xml:space="preserve">PMF’s</w:t>
      </w:r>
      <w:r>
        <w:t xml:space="preserve"> </w:t>
      </w:r>
      <w:r>
        <w:t xml:space="preserve">and</w:t>
      </w:r>
      <w:r>
        <w:t xml:space="preserve"> </w:t>
      </w:r>
      <w:r>
        <w:t xml:space="preserve">PDF’s</w:t>
      </w:r>
      <w:r>
        <w:t xml:space="preserve"> </w:t>
      </w:r>
      <w:r>
        <w:t xml:space="preserve">are</w:t>
      </w:r>
      <w:r>
        <w:t xml:space="preserve"> </w:t>
      </w:r>
      <w:r>
        <w:t xml:space="preserve">valid.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PMFs, PDFs, CDFs</w:t>
        </w:r>
      </w:hyperlink>
      <w:r>
        <w:rPr>
          <w:i/>
          <w:iCs/>
        </w:rPr>
        <w:t xml:space="preserve">. Other recommended reading material will be said when it is needed.</w:t>
      </w:r>
    </w:p>
    <w:bookmarkStart w:id="24" w:name="X1684a0ba3a35e9424bc21bf7694fa452e1ff81c"/>
    <w:p>
      <w:pPr>
        <w:pStyle w:val="Heading1"/>
      </w:pPr>
      <w:r>
        <w:t xml:space="preserve">Proof that the binomial distribution is a PMF</w:t>
      </w:r>
    </w:p>
    <w:p>
      <w:pPr>
        <w:pStyle w:val="FirstParagraph"/>
      </w:pPr>
      <w:r>
        <w:rPr>
          <w:i/>
          <w:iCs/>
        </w:rPr>
        <w:t xml:space="preserve">Before reading this section, you may find it useful to read [Guide: The binomial theorem].</w:t>
      </w:r>
    </w:p>
    <w:p>
      <w:pPr>
        <w:pStyle w:val="BodyText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binomial distribution</w:t>
      </w:r>
      <w:r>
        <w:t xml:space="preserve"> </w:t>
      </w:r>
      <w:r>
        <w:t xml:space="preserve">is given by the following.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Binomial distribution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noBar"/>
                      </m:fPr>
                      <m:num>
                        <m:r>
                          <m:t>n</m:t>
                        </m:r>
                      </m:num>
                      <m:den>
                        <m:r>
                          <m:t>x</m:t>
                        </m:r>
                      </m:den>
                    </m:f>
                  </m:e>
                </m:d>
                <m:sSup>
                  <m:e>
                    <m:r>
                      <m:t>p</m:t>
                    </m:r>
                  </m:e>
                  <m:sup>
                    <m:r>
                      <m:t>x</m:t>
                    </m:r>
                  </m:sup>
                </m:sSup>
                <m:sSup>
                  <m:e>
                    <m:r>
                      <m:t>q</m:t>
                    </m:r>
                  </m:e>
                  <m: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rPr>
                        <m:sty m:val="p"/>
                      </m:rPr>
                      <m:t>!</m:t>
                    </m:r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!</m:t>
                    </m:r>
                    <m:r>
                      <m:t>x</m:t>
                    </m:r>
                    <m:r>
                      <m:rPr>
                        <m:sty m:val="p"/>
                      </m:rPr>
                      <m:t>!</m:t>
                    </m:r>
                  </m:den>
                </m:f>
                <m:sSup>
                  <m:e>
                    <m:r>
                      <m:t>p</m:t>
                    </m:r>
                  </m:e>
                  <m:sup>
                    <m:r>
                      <m:t>x</m:t>
                    </m:r>
                  </m:sup>
                </m:sSup>
                <m:sSup>
                  <m:e>
                    <m:r>
                      <m:t>q</m:t>
                    </m:r>
                  </m:e>
                  <m: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e>
                    </m:d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where: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the random variable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 </w:t>
            </w:r>
            <w:r>
              <w:t xml:space="preserve">measures the number of success in a set of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trials</w:t>
            </w:r>
          </w:p>
          <w:p>
            <w:pPr>
              <w:pStyle w:val="Compact"/>
              <w:numPr>
                <w:ilvl w:val="1"/>
                <w:numId w:val="1002"/>
              </w:numPr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number of successes</w:t>
            </w:r>
          </w:p>
          <w:p>
            <w:pPr>
              <w:pStyle w:val="Compact"/>
              <w:numPr>
                <w:ilvl w:val="1"/>
                <w:numId w:val="1002"/>
              </w:numPr>
            </w:pPr>
            <m:oMath>
              <m:r>
                <m:t>n</m:t>
              </m:r>
            </m:oMath>
            <w:r>
              <w:t xml:space="preserve"> </w:t>
            </w:r>
            <w:r>
              <w:t xml:space="preserve">is number of trials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m:oMath>
              <m:r>
                <m:t>p</m:t>
              </m:r>
            </m:oMath>
            <w:r>
              <w:t xml:space="preserve"> </w:t>
            </w:r>
            <w:r>
              <w:t xml:space="preserve">is the probability of success in a single trial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m:oMath>
              <m:r>
                <m:t>q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−</m:t>
              </m:r>
              <m:r>
                <m:t>p</m:t>
              </m:r>
            </m:oMath>
            <w:r>
              <w:t xml:space="preserve"> </w:t>
            </w:r>
            <w:r>
              <w:t xml:space="preserve">is the probability of failure in a single trial</w:t>
            </w:r>
          </w:p>
        </w:tc>
      </w:tr>
    </w:tbl>
    <w:p>
      <w:pPr>
        <w:pStyle w:val="FirstParagraph"/>
      </w:pPr>
      <w:r>
        <w:t xml:space="preserve">Also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, the two conditions to be a valid PMF are the following: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Non-negativity</w:t>
      </w:r>
      <w:r>
        <w:t xml:space="preserve">: The probability assigned to each possible outcome must be greater than or equal to zero, that is: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≥</m:t>
          </m:r>
          <m:r>
            <m:t>0</m:t>
          </m:r>
          <m:r>
            <m:rPr>
              <m:nor/>
              <m:sty m:val="p"/>
              <m:scr m:val="sans-serif"/>
            </m:rPr>
            <m:t> for all values of </m:t>
          </m:r>
          <m:r>
            <m:t>x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3"/>
        </w:numPr>
      </w:pPr>
      <w:r>
        <w:rPr>
          <w:b/>
          <w:bCs/>
        </w:rPr>
        <w:t xml:space="preserve">Honesty condition</w:t>
      </w:r>
      <w:r>
        <w:t xml:space="preserve">: The sum of probabilities of all possible outcomes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of 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be equal to one: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First of all, every term in the PMF for the binomial distribution above is non-negative, and the product of non-negative numbers is non-negative, so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The honesty condition comes about because binomial distributions follow the</w:t>
      </w:r>
      <w:r>
        <w:t xml:space="preserve"> </w:t>
      </w:r>
      <w:r>
        <w:rPr>
          <w:b/>
          <w:bCs/>
        </w:rPr>
        <w:t xml:space="preserve">binomial theorem</w:t>
      </w:r>
      <w:r>
        <w:t xml:space="preserve">. The binomial theorem states that: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n</m:t>
                      </m:r>
                    </m:num>
                    <m:den>
                      <m:r>
                        <m:t>x</m:t>
                      </m:r>
                    </m:den>
                  </m:f>
                </m:e>
              </m:d>
            </m:e>
          </m:nary>
          <m:sSup>
            <m:e>
              <m:r>
                <m:t>p</m:t>
              </m:r>
            </m:e>
            <m:sup>
              <m:r>
                <m:t>x</m:t>
              </m:r>
            </m:sup>
          </m:sSup>
          <m:sSup>
            <m:e>
              <m:r>
                <m:t>q</m:t>
              </m:r>
            </m:e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e>
              </m:d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rPr>
                      <m:sty m:val="p"/>
                    </m:rPr>
                    <m:t>+</m:t>
                  </m:r>
                  <m:r>
                    <m:t>q</m:t>
                  </m:r>
                </m:e>
              </m:d>
            </m:e>
            <m:sup>
              <m:r>
                <m:t>n</m:t>
              </m:r>
            </m:sup>
          </m:sSup>
        </m:oMath>
      </m:oMathPara>
    </w:p>
    <w:p>
      <w:pPr>
        <w:pStyle w:val="FirstParagraph"/>
      </w:pPr>
      <w:r>
        <w:t xml:space="preserve">(See [Guide: The binomial theorem] for more.)</w:t>
      </w:r>
    </w:p>
    <w:p>
      <w:pPr>
        <w:pStyle w:val="BodyText"/>
      </w:pPr>
      <w:r>
        <w:t xml:space="preserve">The number of successes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ranges from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(total failure) to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(complete success). Therefore, the sum of all possible probabilities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n</m:t>
                      </m:r>
                    </m:num>
                    <m:den>
                      <m:r>
                        <m:t>x</m:t>
                      </m:r>
                    </m:den>
                  </m:f>
                </m:e>
              </m:d>
            </m:e>
          </m:nary>
          <m:sSup>
            <m:e>
              <m:r>
                <m:t>p</m:t>
              </m:r>
            </m:e>
            <m:sup>
              <m:r>
                <m:t>x</m:t>
              </m:r>
            </m:sup>
          </m:sSup>
          <m:sSup>
            <m:e>
              <m:r>
                <m:t>q</m:t>
              </m:r>
            </m:e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e>
              </m:d>
            </m:sup>
          </m:sSup>
        </m:oMath>
      </m:oMathPara>
    </w:p>
    <w:p>
      <w:pPr>
        <w:pStyle w:val="FirstParagraph"/>
      </w:pPr>
      <w:r>
        <w:t xml:space="preserve">which is the left-hand side of the binomial theorem. Using the binomial theorem with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p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rPr>
                      <m:sty m:val="p"/>
                    </m:rPr>
                    <m:t>+</m:t>
                  </m:r>
                  <m:r>
                    <m:t>q</m:t>
                  </m:r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rPr>
                      <m:sty m:val="p"/>
                    </m:rPr>
                    <m:t>+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p</m:t>
                      </m:r>
                    </m:e>
                  </m:d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So, the sum of the probabilities over all possible values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equals 1, satisfying the honesty condition.</w:t>
      </w:r>
    </w:p>
    <w:bookmarkEnd w:id="24"/>
    <w:bookmarkStart w:id="27" w:name="X6c3760cc8737c3116eee46913d578b820b9fd7b"/>
    <w:p>
      <w:pPr>
        <w:pStyle w:val="Heading1"/>
      </w:pPr>
      <w:r>
        <w:t xml:space="preserve">Proof that the uniform distribution is a PDF</w:t>
      </w:r>
    </w:p>
    <w:p>
      <w:pPr>
        <w:pStyle w:val="FirstParagraph"/>
      </w:pPr>
      <w:r>
        <w:rPr>
          <w:i/>
          <w:iCs/>
        </w:rPr>
        <w:t xml:space="preserve">Before reading this section, you may find it useful to read [Guide: Introduction to integration] and [Guide: Properties of integration].</w:t>
      </w:r>
    </w:p>
    <w:p>
      <w:pPr>
        <w:pStyle w:val="BodyText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uniform distribition</w:t>
      </w:r>
      <w:r>
        <w:t xml:space="preserve"> </w:t>
      </w:r>
      <w:r>
        <w:t xml:space="preserve">over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is given by the following.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Uniform distribution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b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a</m:t>
                              </m:r>
                            </m:den>
                          </m:f>
                        </m:e>
                        <m:e>
                          <m:r>
                            <m:rPr>
                              <m:nor/>
                              <m:sty m:val="p"/>
                              <m:scr m:val="sans-serif"/>
                            </m:rPr>
                            <m:t>if </m:t>
                          </m:r>
                          <m:r>
                            <m:t>a</m:t>
                          </m:r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b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  <m:scr m:val="sans-serif"/>
                            </m:rPr>
                            <m:t>otherwise</m:t>
                          </m:r>
                        </m:e>
                      </m:mr>
                    </m:m>
                  </m:e>
                </m:d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</m:oMath>
            <w:r>
              <w:t xml:space="preserve"> </w:t>
            </w:r>
            <w:r>
              <w:t xml:space="preserve">are real numbers such that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&lt;</m:t>
              </m:r>
              <m:r>
                <m:t>b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Also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, the two conditions to be a valid PDF are the following: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Non-negativity</w:t>
      </w:r>
      <w:r>
        <w:t xml:space="preserve">: The PDF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must be greater than or equal to zero over its entire range of possible values: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≥</m:t>
          </m:r>
          <m:r>
            <m:t>0</m:t>
          </m:r>
          <m:r>
            <m:rPr>
              <m:nor/>
              <m:sty m:val="p"/>
              <m:scr m:val="sans-serif"/>
            </m:rPr>
            <m:t> for all values of </m:t>
          </m:r>
          <m:r>
            <m:t>x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4"/>
        </w:numPr>
      </w:pPr>
      <w:r>
        <w:rPr>
          <w:b/>
          <w:bCs/>
        </w:rPr>
        <w:t xml:space="preserve">Honesty condition</w:t>
      </w:r>
      <w:r>
        <w:t xml:space="preserve">: The area under the entire PDF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must be equal to</w:t>
      </w:r>
      <w:r>
        <w:t xml:space="preserve"> </w:t>
      </w:r>
      <m:oMath>
        <m:r>
          <m:t>1</m:t>
        </m:r>
      </m:oMath>
      <w:r>
        <w:t xml:space="preserve">, so: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To check if this is a valid PDF, you need to confirm that it satisfies these two key conditions.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  <w:r>
        <w:t xml:space="preserve">, as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b</m:t>
            </m:r>
            <m:r>
              <m:rPr>
                <m:sty m:val="p"/>
              </m:rPr>
              <m:t>−</m:t>
            </m:r>
            <m:r>
              <m:t>a</m:t>
            </m:r>
          </m:den>
        </m:f>
      </m:oMath>
      <w:r>
        <w:t xml:space="preserve"> </w:t>
      </w:r>
      <w:r>
        <w:t xml:space="preserve">in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otherwise.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To satisfy the honesty condition, the integral of the PDF over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must equal</w:t>
      </w:r>
      <w:r>
        <w:t xml:space="preserve"> </w:t>
      </w:r>
      <m:oMath>
        <m:r>
          <m:t>1</m:t>
        </m:r>
      </m:oMath>
      <w:r>
        <w:t xml:space="preserve">. Using the properties of integration, you can split the integral into three parts along the lines of the PDF: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t>a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b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Using the definition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on these intervals gives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t>a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b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t>a</m:t>
              </m:r>
            </m:sup>
            <m:e>
              <m:r>
                <m:t>0</m:t>
              </m:r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b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0</m:t>
              </m:r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Since the integral of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over any limits is zero, this reduces to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Working out this integral dives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1</m:t>
              </m:r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[</m:t>
          </m:r>
          <m:r>
            <m:t>x</m:t>
          </m:r>
          <m:sSubSup>
            <m:e>
              <m:r>
                <m:rPr>
                  <m:sty m:val="p"/>
                </m:rPr>
                <m:t>]</m:t>
              </m:r>
            </m:e>
            <m:sub>
              <m:r>
                <m:t>a</m:t>
              </m:r>
            </m:sub>
            <m:sup>
              <m:r>
                <m:t>b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And so you can see that all uniform distributions are valid PDFs.</w:t>
      </w:r>
    </w:p>
    <w:bookmarkEnd w:id="27"/>
    <w:bookmarkStart w:id="30" w:name="X51cc359c47cffa3422a11f5bd8e14940463bfac"/>
    <w:p>
      <w:pPr>
        <w:pStyle w:val="Heading1"/>
      </w:pPr>
      <w:r>
        <w:t xml:space="preserve">Proof that the normal distribution is a PDF</w:t>
      </w:r>
    </w:p>
    <w:p>
      <w:pPr>
        <w:pStyle w:val="FirstParagraph"/>
      </w:pPr>
      <w:r>
        <w:rPr>
          <w:i/>
          <w:iCs/>
        </w:rPr>
        <w:t xml:space="preserve">Before reading this section, you may find it useful to read [Guide: Properties of integration], [Guide: Integration by substitution], [Guide: Introduction to double integration], and [Guide: Co-ordinate changes in double integration].</w:t>
      </w:r>
    </w:p>
    <w:p>
      <w:pPr>
        <w:pStyle w:val="BodyText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normal distribution</w:t>
      </w:r>
      <w:r>
        <w:t xml:space="preserve"> </w:t>
      </w:r>
      <w:r>
        <w:t xml:space="preserve">is given by the following.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Normal distribution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σ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  <m:r>
                          <m:t>π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exp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f>
                              <m:fPr>
                                <m:type m:val="bar"/>
                              </m:fPr>
                              <m:num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μ</m:t>
                                </m:r>
                              </m:num>
                              <m:den>
                                <m:r>
                                  <m:t>σ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where</w:t>
            </w:r>
            <w:r>
              <w:t xml:space="preserve"> </w:t>
            </w:r>
            <m:oMath>
              <m:r>
                <m:t>μ</m:t>
              </m:r>
              <m:r>
                <m:rPr>
                  <m:sty m:val="p"/>
                </m:rPr>
                <m:t>,</m:t>
              </m:r>
              <m:r>
                <m:t>σ</m:t>
              </m:r>
            </m:oMath>
            <w:r>
              <w:t xml:space="preserve"> </w:t>
            </w:r>
            <w:r>
              <w:t xml:space="preserve">are real numbers such that</w:t>
            </w:r>
            <w:r>
              <w:t xml:space="preserve"> </w:t>
            </w:r>
            <m:oMath>
              <m:r>
                <m:t>σ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. (Here,</w:t>
            </w:r>
            <w:r>
              <w:t xml:space="preserve"> </w:t>
            </w:r>
            <m:oMath>
              <m:r>
                <m:t>μ</m:t>
              </m:r>
            </m:oMath>
            <w:r>
              <w:t xml:space="preserve"> </w:t>
            </w:r>
            <w:r>
              <w:t xml:space="preserve">is the mean and</w:t>
            </w:r>
            <w:r>
              <w:t xml:space="preserve"> </w:t>
            </w:r>
            <m:oMath>
              <m:r>
                <m:t>σ</m:t>
              </m:r>
            </m:oMath>
            <w:r>
              <w:t xml:space="preserve"> </w:t>
            </w:r>
            <w:r>
              <w:t xml:space="preserve">is the standard deviation.)</w:t>
            </w:r>
          </w:p>
        </w:tc>
      </w:tr>
    </w:tbl>
    <w:p>
      <w:pPr>
        <w:pStyle w:val="BodyText"/>
      </w:pPr>
      <w:r>
        <w:t xml:space="preserve">To check if this is a valid PDF, you need to confirm that it satisfies the two key conditions.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As an exponential function,</w:t>
      </w:r>
      <w:r>
        <w:t xml:space="preserve"> </w:t>
      </w:r>
      <m:oMath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μ</m:t>
                        </m:r>
                      </m:num>
                      <m:den>
                        <m:r>
                          <m:t>σ</m:t>
                        </m:r>
                      </m:den>
                    </m:f>
                  </m:e>
                </m:d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&gt;</m:t>
        </m:r>
        <m:r>
          <m:t>0</m:t>
        </m:r>
      </m:oMath>
      <w:r>
        <w:t xml:space="preserve">, and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σ</m:t>
        </m:r>
        <m:rad>
          <m:radPr>
            <m:degHide m:val="on"/>
          </m:radPr>
          <m:deg/>
          <m:e>
            <m:r>
              <m:t>2</m:t>
            </m:r>
            <m:r>
              <m:t>π</m:t>
            </m:r>
          </m:e>
        </m:rad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σ</m:t>
        </m:r>
        <m:r>
          <m:rPr>
            <m:sty m:val="p"/>
          </m:rPr>
          <m:t>&gt;</m:t>
        </m:r>
        <m:r>
          <m:t>0</m:t>
        </m:r>
      </m:oMath>
      <w:r>
        <w:t xml:space="preserve">. So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Here’s the fun part.</w:t>
      </w:r>
    </w:p>
    <w:p>
      <w:pPr>
        <w:pStyle w:val="BodyText"/>
      </w:pPr>
      <w:r>
        <w:t xml:space="preserve">The idea is to show that this integral</w:t>
      </w:r>
      <w:r>
        <w:t xml:space="preserve"> </w:t>
      </w:r>
      <m:oMath>
        <m:r>
          <m:t>I</m:t>
        </m:r>
      </m:oMath>
      <w:r>
        <w:t xml:space="preserve">, given by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</m:e>
                  </m:rad>
                </m:den>
              </m:f>
            </m:e>
          </m:nary>
          <m:r>
            <m:rPr>
              <m:sty m:val="p"/>
            </m:rPr>
            <m:t>exp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μ</m:t>
                          </m:r>
                        </m:num>
                        <m:den>
                          <m: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is equal to</w:t>
      </w:r>
      <w:r>
        <w:t xml:space="preserve"> </w:t>
      </w:r>
      <m:oMath>
        <m:r>
          <m:t>1</m:t>
        </m:r>
      </m:oMath>
      <w:r>
        <w:t xml:space="preserve">. To tackle this integral, it needs to look a little nicer; you can use integration by substitution to do this (see [Guide: Integration by substitution]). Let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μ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 Then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 so</w:t>
      </w:r>
      <w:r>
        <w:t xml:space="preserve"> </w:t>
      </w:r>
      <m:oMath>
        <m:r>
          <m:t>d</m:t>
        </m:r>
        <m:r>
          <m:t>x</m:t>
        </m:r>
        <m:r>
          <m:rPr>
            <m:sty m:val="p"/>
          </m:rPr>
          <m:t>=</m:t>
        </m:r>
        <m:r>
          <m:t>σ</m:t>
        </m:r>
        <m:rad>
          <m:radPr>
            <m:degHide m:val="on"/>
          </m:radPr>
          <m:deg/>
          <m:e>
            <m:r>
              <m:t>2</m:t>
            </m:r>
          </m:e>
        </m:rad>
        <m:r>
          <m:t> </m:t>
        </m:r>
        <m:r>
          <m:t>d</m:t>
        </m:r>
        <m:r>
          <m:t>u</m:t>
        </m:r>
      </m:oMath>
      <w:r>
        <w:t xml:space="preserve">. As</w:t>
      </w:r>
      <w:r>
        <w:t xml:space="preserve"> </w:t>
      </w:r>
      <m:oMath>
        <m:r>
          <m:t>x</m:t>
        </m:r>
        <m:r>
          <m:rPr>
            <m:sty m:val="p"/>
          </m:rPr>
          <m:t>→</m:t>
        </m:r>
        <m:r>
          <m:rPr>
            <m:sty m:val="p"/>
          </m:rPr>
          <m:t>±</m:t>
        </m:r>
        <m:r>
          <m:rPr>
            <m:sty m:val="p"/>
          </m:rPr>
          <m:t>∞</m:t>
        </m:r>
      </m:oMath>
      <w:r>
        <w:t xml:space="preserve">, it follows that</w:t>
      </w:r>
      <w:r>
        <w:t xml:space="preserve"> </w:t>
      </w:r>
      <m:oMath>
        <m:r>
          <m:t>u</m:t>
        </m:r>
        <m:r>
          <m:rPr>
            <m:sty m:val="p"/>
          </m:rPr>
          <m:t>→</m:t>
        </m:r>
        <m:r>
          <m:rPr>
            <m:sty m:val="p"/>
          </m:rPr>
          <m:t>±</m:t>
        </m:r>
        <m:r>
          <m:rPr>
            <m:sty m:val="p"/>
          </m:rPr>
          <m:t>∞</m:t>
        </m:r>
      </m:oMath>
      <w:r>
        <w:t xml:space="preserve">. Since</w:t>
      </w:r>
      <w:r>
        <w:t xml:space="preserve"> </w:t>
      </w:r>
      <m:oMath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</m:num>
                  <m:den>
                    <m:r>
                      <m:t>σ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, the integral becomes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</m:e>
                  </m:rad>
                </m:den>
              </m:f>
            </m:e>
          </m:nary>
          <m:r>
            <m:rPr>
              <m:sty m:val="p"/>
            </m:rPr>
            <m:t>exp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μ</m:t>
                          </m:r>
                        </m:num>
                        <m:den>
                          <m: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</m:e>
                  </m:rad>
                </m:den>
              </m:f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sSup>
                <m:e>
                  <m:r>
                    <m:t>u</m:t>
                  </m:r>
                </m:e>
                <m:sup>
                  <m:r>
                    <m:t>2</m:t>
                  </m:r>
                </m:sup>
              </m:sSup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π</m:t>
                  </m:r>
                </m:e>
              </m:rad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u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</m:oMath>
      </m:oMathPara>
    </w:p>
    <w:p>
      <w:pPr>
        <w:pStyle w:val="FirstParagraph"/>
      </w:pPr>
      <w:r>
        <w:t xml:space="preserve">Next, you can use the fact that</w:t>
      </w:r>
      <w:r>
        <w:t xml:space="preserve"> </w:t>
      </w:r>
      <m:oMath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sSup>
              <m:e>
                <m:r>
                  <m:t>u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is an even function to change the limits. Using the property of even function about symmetric limits (see [Guide: Properties of integration]), the integral becomes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π</m:t>
                  </m:r>
                </m:e>
              </m:rad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u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π</m:t>
                  </m:r>
                </m:e>
              </m:rad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u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rPr>
              <m:sty m:val="p"/>
            </m:rPr>
            <m:t>=</m:t>
          </m:r>
          <m:r>
            <m:t>I</m:t>
          </m:r>
        </m:oMath>
      </m:oMathPara>
    </w:p>
    <w:p>
      <w:pPr>
        <w:pStyle w:val="FirstParagraph"/>
      </w:pPr>
      <w:r>
        <w:t xml:space="preserve">All that you have done so far has not changed the value of the integral, so this is still equal to</w:t>
      </w:r>
      <w:r>
        <w:t xml:space="preserve"> </w:t>
      </w:r>
      <m:oMath>
        <m:r>
          <m:t>I</m:t>
        </m:r>
      </m:oMath>
      <w:r>
        <w:t xml:space="preserve">. Now, the choice of variables in an integral doesn’t matter, so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ad>
              <m:radPr>
                <m:degHide m:val="on"/>
              </m:radPr>
              <m:deg/>
              <m:e>
                <m:r>
                  <m:t>π</m:t>
                </m:r>
              </m:e>
            </m:rad>
          </m:den>
        </m:f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rPr>
                <m:sty m:val="p"/>
              </m:rPr>
              <m:t>∞</m:t>
            </m:r>
          </m:sup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sSup>
                  <m:e>
                    <m:r>
                      <m:t>v</m:t>
                    </m:r>
                  </m:e>
                  <m:sup>
                    <m:r>
                      <m:t>2</m:t>
                    </m:r>
                  </m:sup>
                </m:sSup>
              </m:sup>
            </m:sSup>
          </m:e>
        </m:nary>
        <m:r>
          <m:t> </m:t>
        </m:r>
        <m:r>
          <m:rPr>
            <m:nor/>
            <m:sty m:val="p"/>
          </m:rPr>
          <m:t>d</m:t>
        </m:r>
        <m:r>
          <m:t>v</m:t>
        </m:r>
      </m:oMath>
      <w:r>
        <w:t xml:space="preserve"> </w:t>
      </w:r>
      <w:r>
        <w:t xml:space="preserve">as well. Multiplying both together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u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u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v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v</m:t>
              </m:r>
            </m:e>
          </m:d>
        </m:oMath>
      </m:oMathPara>
    </w:p>
    <w:p>
      <w:pPr>
        <w:pStyle w:val="FirstParagraph"/>
      </w:pPr>
      <w:r>
        <w:t xml:space="preserve">Now, the variables here are independent, so you can combine this into a double integral. Doing this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π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u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u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v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v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p>
                            <m:e>
                              <m:r>
                                <m:t>u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m:t>+</m:t>
                          </m:r>
                          <m:sSup>
                            <m:e>
                              <m:r>
                                <m:t>v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e>
                      </m:d>
                    </m:sup>
                  </m:sSup>
                </m:e>
              </m:nary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t> </m:t>
          </m:r>
          <m:r>
            <m:rPr>
              <m:nor/>
              <m:sty m:val="p"/>
            </m:rPr>
            <m:t>d</m:t>
          </m:r>
          <m:r>
            <m:t>v</m:t>
          </m:r>
        </m:oMath>
      </m:oMathPara>
    </w:p>
    <w:p>
      <w:pPr>
        <w:pStyle w:val="FirstParagraph"/>
      </w:pPr>
      <w:r>
        <w:t xml:space="preserve">You can now change the co-ordinates to polar co-ordinates (see [Guide: Changing co-ordinates in double integrals] for more). By setting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r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r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  <w:r>
        <w:t xml:space="preserve">, it follows that</w:t>
      </w:r>
      <w:r>
        <w:t xml:space="preserve"> </w:t>
      </w:r>
      <m:oMath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 The region of integration is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u</m:t>
        </m:r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v</m:t>
        </m:r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, which corresponds to the first quadrant of the plane; this is represented in polar co-ordinates by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r</m:t>
        </m:r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θ</m:t>
        </m:r>
        <m:r>
          <m:rPr>
            <m:sty m:val="p"/>
          </m:rPr>
          <m:t>≤</m:t>
        </m:r>
        <m:r>
          <m:t>π</m:t>
        </m:r>
        <m:r>
          <m:rPr>
            <m:sty m:val="p"/>
          </m:rPr>
          <m:t>/</m:t>
        </m:r>
        <m:r>
          <m:t>2</m:t>
        </m:r>
      </m:oMath>
      <w:r>
        <w:t xml:space="preserve">. Finally,</w:t>
      </w:r>
      <w:r>
        <w:t xml:space="preserve"> </w:t>
      </w:r>
      <m:oMath>
        <m:r>
          <m:rPr>
            <m:nor/>
            <m:sty m:val="p"/>
          </m:rPr>
          <m:t>d</m:t>
        </m:r>
        <m:r>
          <m:t>u</m:t>
        </m:r>
        <m:r>
          <m:t> </m:t>
        </m:r>
        <m:r>
          <m:rPr>
            <m:nor/>
            <m:sty m:val="p"/>
          </m:rPr>
          <m:t>d</m:t>
        </m:r>
        <m:r>
          <m:t>v</m:t>
        </m:r>
      </m:oMath>
      <w:r>
        <w:t xml:space="preserve"> </w:t>
      </w:r>
      <w:r>
        <w:t xml:space="preserve">becomes</w:t>
      </w:r>
      <w:r>
        <w:t xml:space="preserve"> </w:t>
      </w:r>
      <m:oMath>
        <m:r>
          <m:t>r</m:t>
        </m:r>
        <m:r>
          <m:rPr>
            <m:nor/>
            <m:sty m:val="p"/>
          </m:rPr>
          <m:t>d</m:t>
        </m:r>
        <m:r>
          <m:t>r</m:t>
        </m:r>
        <m:r>
          <m:t> </m:t>
        </m:r>
        <m:r>
          <m:rPr>
            <m:nor/>
            <m:sty m:val="p"/>
          </m:rPr>
          <m:t>d</m:t>
        </m:r>
        <m:r>
          <m:t>θ</m:t>
        </m:r>
      </m:oMath>
      <w:r>
        <w:t xml:space="preserve"> </w:t>
      </w:r>
      <w:r>
        <w:t xml:space="preserve">by using the Jacobian. Therefore, the integral becomes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p>
                            <m:e>
                              <m:r>
                                <m:t>u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m:t>+</m:t>
                          </m:r>
                          <m:sSup>
                            <m:e>
                              <m:r>
                                <m:t>v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e>
                      </m:d>
                    </m:sup>
                  </m:sSup>
                </m:e>
              </m:nary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t> </m:t>
          </m:r>
          <m:r>
            <m:rPr>
              <m:nor/>
              <m:sty m:val="p"/>
            </m:rPr>
            <m:t>d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r>
                    <m:t>r</m:t>
                  </m:r>
                </m:e>
              </m:nary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r</m:t>
          </m:r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</m:oMath>
      </m:oMathPara>
    </w:p>
    <w:p>
      <w:pPr>
        <w:pStyle w:val="FirstParagraph"/>
      </w:pPr>
      <w:r>
        <w:t xml:space="preserve">Now you can evaluate this double integral. The derivative of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with respect to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t>r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; so that means that the integral of</w:t>
      </w:r>
      <w:r>
        <w:t xml:space="preserve"> </w:t>
      </w:r>
      <m:oMath>
        <m:r>
          <m:t>r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(you can get this result by substitution if you wanted). Using the fact that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is equal to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when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tends to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tends to infinity, you can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r>
                    <m:t>r</m:t>
                  </m:r>
                </m:e>
              </m:nary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r</m:t>
          </m:r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sSubSup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sSup>
                        <m:e>
                          <m: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−</m:t>
                          </m:r>
                          <m:sSup>
                            <m:e>
                              <m:r>
                                <m:t>r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sup>
                      </m:sSup>
                    </m:e>
                  </m:d>
                </m:e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</m:sSub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</m:oMath>
      </m:oMathPara>
    </w:p>
    <w:p>
      <w:pPr>
        <w:pStyle w:val="FirstParagraph"/>
      </w:pPr>
      <w:r>
        <w:t xml:space="preserve">Evaluating this final integral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θ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</m:e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π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So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, implying that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rPr>
            <m:sty m:val="p"/>
          </m:rPr>
          <m:t>±</m:t>
        </m:r>
        <m:r>
          <m:t>1</m:t>
        </m:r>
      </m:oMath>
      <w:r>
        <w:t xml:space="preserve">. But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cannot be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, as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positive function and the integral of a positive function is always positive. So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 therefore the normal distribution really is a PDF.</w:t>
      </w:r>
    </w:p>
    <w:bookmarkEnd w:id="30"/>
    <w:bookmarkStart w:id="34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PMFs, PDFs, CDFs</w:t>
        </w:r>
      </w:hyperlink>
    </w:p>
    <w:p>
      <w:pPr>
        <w:pStyle w:val="BodyText"/>
      </w:pPr>
      <w:hyperlink r:id="rId31">
        <w:r>
          <w:rPr>
            <w:rStyle w:val="Hyperlink"/>
          </w:rPr>
          <w:t xml:space="preserve">Questions: PMFs, PDFs, CDFs</w:t>
        </w:r>
      </w:hyperlink>
    </w:p>
    <w:bookmarkStart w:id="3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in 04/25 by tdhc and Sophie Chowgule as part of a University of St Andrews VIP project.</w:t>
      </w:r>
    </w:p>
    <w:p>
      <w:pPr>
        <w:pStyle w:val="BodyText"/>
      </w:pPr>
      <w:hyperlink r:id="rId32">
        <w:r>
          <w:rPr>
            <w:rStyle w:val="Hyperlink"/>
          </w:rPr>
          <w:t xml:space="preserve">This work is licensed under CC BY-NC-SA 4.0.</w:t>
        </w:r>
      </w:hyperlink>
    </w:p>
    <w:bookmarkEnd w:id="33"/>
    <w:bookmarkEnd w:id="3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1" Target="../questions/q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3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questions/q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3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PMFs, PDFs, CDFs</dc:title>
  <dc:creator>Sophie Chowgule, Tom Coleman</dc:creator>
  <cp:keywords/>
  <dcterms:created xsi:type="dcterms:W3CDTF">2025-05-01T14:53:18Z</dcterms:created>
  <dcterms:modified xsi:type="dcterms:W3CDTF">2025-05-01T14:53:18Z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Explanations as to why some PMF’s and PDF’s are valid.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