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 [Guide: Proof by induction].</w:t>
      </w:r>
    </w:p>
    <w:bookmarkStart w:id="32" w:name="proof-of-properties-of-sigma-notation"/>
    <w:p>
      <w:pPr>
        <w:pStyle w:val="Heading1"/>
      </w:pPr>
      <w:r>
        <w:t xml:space="preserve">Proof of properties of sigma notation</w:t>
      </w:r>
    </w:p>
    <w:bookmarkStart w:id="26" w:name="distributivity"/>
    <w:p>
      <w:pPr>
        <w:pStyle w:val="Heading2"/>
      </w:pPr>
      <w:r>
        <w:t xml:space="preserve">Distributivity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see this is true by writing the entire sum out, like this: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C</m:t>
                          </m:r>
                        </m:e>
                      </m:nary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bookmarkEnd w:id="26"/>
    <w:bookmarkStart w:id="31" w:name="combining-and-decomposing-sums"/>
    <w:p>
      <w:pPr>
        <w:pStyle w:val="Heading2"/>
      </w:pPr>
      <w:r>
        <w:t xml:space="preserve">Combining and decomposing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Similar to the distributive property, you can show this is true by writing the entire sum out: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In a similar way, you can show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t xml:space="preserve"> </w:t>
            </w:r>
            <w:r>
              <w:t xml:space="preserve">is also true.</w:t>
            </w:r>
          </w:p>
        </w:tc>
      </w:tr>
    </w:tbl>
    <w:bookmarkEnd w:id="31"/>
    <w:bookmarkEnd w:id="32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Questions: Using the quadratic formula</w:t>
        </w:r>
      </w:hyperlink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properties of sigma notation</dc:title>
  <dc:creator>Tom Coleman</dc:creator>
  <cp:keywords/>
  <dcterms:created xsi:type="dcterms:W3CDTF">2025-01-24T13:22:54Z</dcterms:created>
  <dcterms:modified xsi:type="dcterms:W3CDTF">2025-01-24T13:22:54Z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some of the properties of sigma notation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