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sum,</w:t>
      </w:r>
      <w:r>
        <w:t xml:space="preserve"> </w:t>
      </w:r>
      <w:r>
        <w:t xml:space="preserve">difference,</w:t>
      </w:r>
      <w:r>
        <w:t xml:space="preserve"> </w:t>
      </w:r>
      <w:r>
        <w:t xml:space="preserve">product,</w:t>
      </w:r>
      <w:r>
        <w:t xml:space="preserve"> </w:t>
      </w:r>
      <w:r>
        <w:t xml:space="preserve">chain,</w:t>
      </w:r>
      <w:r>
        <w:t xml:space="preserve"> </w:t>
      </w:r>
      <w:r>
        <w:t xml:space="preserve">and</w:t>
      </w:r>
      <w:r>
        <w:t xml:space="preserve"> </w:t>
      </w:r>
      <w:r>
        <w:t xml:space="preserve">quotient</w:t>
      </w:r>
      <w:r>
        <w:t xml:space="preserve"> </w:t>
      </w:r>
      <w:r>
        <w:t xml:space="preserve">rules</w:t>
      </w:r>
      <w:r>
        <w:t xml:space="preserve"> </w:t>
      </w:r>
      <w:r>
        <w:t xml:space="preserve">-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essential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 In addition, reading [Guide: Introduction to limits] is useful. Further reading will be illustrated where required.</w:t>
      </w:r>
    </w:p>
    <w:p>
      <w:pPr>
        <w:pStyle w:val="BodyText"/>
      </w:pPr>
      <w:r>
        <w:t xml:space="preserve">The starting point of this proof sheet is the limit definition of the derivative of a function: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Reminder of limit definition of the derivative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defined to be the function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To find the derivative of 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replace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in the right-hand side of the above limit, and then evaluate the limit. Care has to be taken to remove the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the denominator of the fraction, as you cannot evaluate the limit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with it still there! (Remember, dividing by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can be extremely hazardous to your health.)</w:t>
      </w:r>
    </w:p>
    <w:p>
      <w:pPr>
        <w:pStyle w:val="BodyText"/>
      </w:pPr>
      <w:r>
        <w:t xml:space="preserve">From here, the proof sheet will start with the proof of the derivative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 which will then be expanded using the binomial theorem to find the derivative of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Then,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found. Finally, the derivatives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demonstrated.</w:t>
      </w:r>
    </w:p>
    <w:bookmarkStart w:id="24" w:name="sum-and-difference-rules"/>
    <w:p>
      <w:pPr>
        <w:pStyle w:val="Heading1"/>
      </w:pPr>
      <w:r>
        <w:t xml:space="preserve">Sum and difference rules</w:t>
      </w:r>
    </w:p>
    <w:bookmarkEnd w:id="24"/>
    <w:bookmarkStart w:id="25" w:name="scaling-rules"/>
    <w:p>
      <w:pPr>
        <w:pStyle w:val="Heading1"/>
      </w:pPr>
      <w:r>
        <w:t xml:space="preserve">Scaling rules</w:t>
      </w:r>
    </w:p>
    <w:bookmarkEnd w:id="25"/>
    <w:bookmarkStart w:id="29" w:name="product-rule"/>
    <w:p>
      <w:pPr>
        <w:pStyle w:val="Heading1"/>
      </w:pPr>
      <w:r>
        <w:t xml:space="preserve">Product rule</w:t>
      </w:r>
    </w:p>
    <w:p>
      <w:pPr>
        <w:pStyle w:val="FirstParagraph"/>
      </w:pPr>
      <w:r>
        <w:t xml:space="preserve">Here is the product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g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28" w:name="proof-of-the-product-rule"/>
    <w:p>
      <w:pPr>
        <w:pStyle w:val="Heading2"/>
      </w:pPr>
      <w:r>
        <w:t xml:space="preserve">Proof of the product rule</w:t>
      </w:r>
    </w:p>
    <w:p>
      <w:pPr>
        <w:pStyle w:val="FirstParagraph"/>
      </w:pPr>
      <w:r>
        <w:t xml:space="preserve">Here’s why the product rule works. It’s not quite as straightforward as the proof of the sum rule and the constant rule;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bookmarkEnd w:id="28"/>
    <w:bookmarkEnd w:id="29"/>
    <w:bookmarkStart w:id="32" w:name="quotient-rule"/>
    <w:p>
      <w:pPr>
        <w:pStyle w:val="Heading1"/>
      </w:pPr>
      <w:r>
        <w:t xml:space="preserve">Quotient rule</w:t>
      </w:r>
    </w:p>
    <w:p>
      <w:pPr>
        <w:pStyle w:val="FirstParagraph"/>
      </w:pPr>
      <w:r>
        <w:rPr>
          <w:i/>
          <w:iCs/>
        </w:rPr>
        <w:t xml:space="preserve">Before this proof, you may find it useful to read [Guide: Laws of indices]</w:t>
      </w:r>
    </w:p>
    <w:p>
      <w:pPr>
        <w:pStyle w:val="BodyText"/>
      </w:pPr>
      <w:r>
        <w:t xml:space="preserve">There is an important limit that needs to be used to find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which is given by: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The proof that this is true relies on some</w:t>
      </w:r>
      <w:r>
        <w:t xml:space="preserve"> </w:t>
      </w:r>
      <w:r>
        <w:rPr>
          <w:i/>
          <w:iCs/>
        </w:rPr>
        <w:t xml:space="preserve">real analysis</w:t>
      </w:r>
      <w:r>
        <w:t xml:space="preserve"> </w:t>
      </w:r>
      <w:r>
        <w:t xml:space="preserve">and the fact that the constant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can be defined by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Again, let’s use the limit definition of the derivative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This gives: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Typically, the goal has been to remove the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the denominator; however, it is not possible in this case, as expanding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sup>
        </m:sSup>
      </m:oMath>
      <w:r>
        <w:t xml:space="preserve"> </w:t>
      </w:r>
      <w:r>
        <w:t xml:space="preserve">doesn’t give 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that you can get rid of while factorizing. In this case, what you can do is try and reduce to a known limit. In particular, the known limit involving</w:t>
      </w:r>
      <w:r>
        <w:t xml:space="preserve"> </w:t>
      </w:r>
      <m:oMath>
        <m:sSup>
          <m:e>
            <m:r>
              <m:t>e</m:t>
            </m:r>
          </m:e>
          <m:sup>
            <m:r>
              <m:t>h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h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so you may be able to manufacture this limit by manipulation of the expression above. Using the laws of indices,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Factorising out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Now,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constant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varies, and so you can take this out of the limit to get: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h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You can now evaluate the limit to get: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x</m:t>
              </m:r>
            </m:sup>
          </m:sSup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h</m:t>
                  </m:r>
                </m:den>
              </m:f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It follows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as required.</w:t>
      </w:r>
    </w:p>
    <w:bookmarkEnd w:id="32"/>
    <w:bookmarkStart w:id="40" w:name="derivative-of-sinx-and-cosx"/>
    <w:p>
      <w:pPr>
        <w:pStyle w:val="Heading1"/>
      </w:pPr>
      <w:r>
        <w:t xml:space="preserve">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FirstParagraph"/>
      </w:pPr>
      <w:r>
        <w:rPr>
          <w:i/>
          <w:iCs/>
        </w:rPr>
        <w:t xml:space="preserve">Before reading this section, it may be useful to read</w:t>
      </w:r>
      <w:r>
        <w:rPr>
          <w:i/>
          <w:iCs/>
        </w:rPr>
        <w:t xml:space="preserve"> </w:t>
      </w:r>
      <w:hyperlink r:id="rId33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As with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in the previous section, there are two important limits involving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that are needed before continuing. These are: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h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show these are true, you need techniques from</w:t>
      </w:r>
      <w:r>
        <w:t xml:space="preserve"> </w:t>
      </w:r>
      <w:r>
        <w:rPr>
          <w:i/>
          <w:iCs/>
        </w:rPr>
        <w:t xml:space="preserve">real analysis</w:t>
      </w:r>
      <w:r>
        <w:t xml:space="preserve">, which is the study of functions on real numbers.</w:t>
      </w:r>
    </w:p>
    <w:bookmarkStart w:id="36" w:name="derivative-of-sinx"/>
    <w:p>
      <w:pPr>
        <w:pStyle w:val="Heading3"/>
      </w:pPr>
      <w:r>
        <w:t xml:space="preserve">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Starting off with the limit definition of differentiation 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As in the case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expanding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won’t give a single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to cancel with! However, it could be that you can reduce this expression to the limits given above. Using the sum rule for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(see</w:t>
      </w:r>
      <w:r>
        <w:t xml:space="preserve"> </w:t>
      </w:r>
      <w:hyperlink r:id="rId33">
        <w:r>
          <w:rPr>
            <w:rStyle w:val="Hyperlink"/>
          </w:rPr>
          <w:t xml:space="preserve">Guide: Trigonometric identities (radians)</w:t>
        </w:r>
      </w:hyperlink>
      <w:r>
        <w:t xml:space="preserve">),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The bones of the two given limits are here, and now it’s time to uncover them. Factorising out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Using the two limits given above, and the fact that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independent of</w:t>
      </w:r>
      <w:r>
        <w:t xml:space="preserve"> </w:t>
      </w:r>
      <m:oMath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and so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36"/>
    <w:bookmarkStart w:id="39" w:name="derivative-of-cosx"/>
    <w:p>
      <w:pPr>
        <w:pStyle w:val="Heading3"/>
      </w:pPr>
      <w:r>
        <w:t xml:space="preserve">Derivative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Starting off with the limit definition of differentiation 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As in the case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expanding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won’t give a single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to cancel with! However, it could be that you can reduce this expression to the limits given above. Using the sum rule for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 </w:t>
      </w:r>
      <w:r>
        <w:t xml:space="preserve">(see</w:t>
      </w:r>
      <w:r>
        <w:t xml:space="preserve"> </w:t>
      </w:r>
      <w:hyperlink r:id="rId33">
        <w:r>
          <w:rPr>
            <w:rStyle w:val="Hyperlink"/>
          </w:rPr>
          <w:t xml:space="preserve">Guide: Trigonometric identities (radians)</w:t>
        </w:r>
      </w:hyperlink>
      <w:r>
        <w:t xml:space="preserve">),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The bones of the two given limits are here, and now it’s time to uncover them. Factorizing out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Using the two limits given above, and the fact that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independent of</w:t>
      </w:r>
      <w:r>
        <w:t xml:space="preserve"> </w:t>
      </w:r>
      <m:oMath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and so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39"/>
    <w:bookmarkEnd w:id="40"/>
    <w:bookmarkStart w:id="4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this link to go back to Guide: Introduction to differentiation and the derivative.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Click this link to go back to Guide: The product rule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For questions on differentiation and the derivative, please go to Questions: Introduction to differentation and the derivative.</w:t>
        </w:r>
      </w:hyperlink>
    </w:p>
    <w:bookmarkStart w:id="4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in 04/25 by tdhc.</w:t>
      </w:r>
    </w:p>
    <w:p>
      <w:pPr>
        <w:pStyle w:val="BodyText"/>
      </w:pPr>
      <w:hyperlink r:id="rId43">
        <w:r>
          <w:rPr>
            <w:rStyle w:val="Hyperlink"/>
          </w:rPr>
          <w:t xml:space="preserve">This work is licensed under CC BY-NC-SA 4.0.</w:t>
        </w:r>
      </w:hyperlink>
    </w:p>
    <w:bookmarkEnd w:id="44"/>
    <w:bookmarkEnd w:id="4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41" Target="../studyguides/productrule.qmd" TargetMode="External" /><Relationship Type="http://schemas.openxmlformats.org/officeDocument/2006/relationships/hyperlink" Id="rId33" Target="../studyguides/trigonometricidentities-radians.qmd" TargetMode="External" /><Relationship Type="http://schemas.openxmlformats.org/officeDocument/2006/relationships/hyperlink" Id="rId4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41" Target="../studyguides/productrule.qmd" TargetMode="External" /><Relationship Type="http://schemas.openxmlformats.org/officeDocument/2006/relationships/hyperlink" Id="rId33" Target="../studyguides/trigonometricidentities-radians.qmd" TargetMode="External" /><Relationship Type="http://schemas.openxmlformats.org/officeDocument/2006/relationships/hyperlink" Id="rId4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Rules of differentiation</dc:title>
  <dc:creator>Tom Coleman</dc:creator>
  <cp:keywords/>
  <dcterms:created xsi:type="dcterms:W3CDTF">2025-04-17T12:03:41Z</dcterms:created>
  <dcterms:modified xsi:type="dcterms:W3CDTF">2025-04-17T12:03:41Z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proof sheet demonstrates that the common rules of differentiation - the sum, difference, product, chain, and quotient rules -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