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Further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sigma notation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and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Further sigma notation</w:t>
        </w:r>
      </w:hyperlink>
      <w:r>
        <w:rPr>
          <w:i/>
          <w:iCs/>
        </w:rPr>
        <w:t xml:space="preserve">.</w:t>
      </w:r>
    </w:p>
    <w:bookmarkStart w:id="22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Simplify the following double sums by writing them as products as sums and applying the properties of sums</w:t>
      </w:r>
    </w:p>
    <w:p>
      <w:pPr>
        <w:pStyle w:val="BodyText"/>
      </w:pPr>
      <w:r>
        <w:t xml:space="preserve">4.1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8</m:t>
              </m:r>
            </m:sup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</m:sub>
                <m:sup>
                  <m:r>
                    <m:t>6</m:t>
                  </m:r>
                </m:sup>
                <m:e>
                  <m:r>
                    <m:t>3</m:t>
                  </m:r>
                </m:e>
              </m:nary>
            </m:e>
          </m:nary>
          <m:r>
            <m:t>i</m:t>
          </m:r>
          <m:sSup>
            <m:e>
              <m:r>
                <m:t>j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4.2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k</m:t>
                  </m:r>
                </m:sup>
                <m:e>
                  <m:r>
                    <m:t>i</m:t>
                  </m:r>
                </m:e>
              </m:nary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j</m:t>
              </m:r>
              <m:r>
                <m:rPr>
                  <m:sty m:val="p"/>
                </m:rPr>
                <m:t>+</m:t>
              </m:r>
              <m:r>
                <m:t>5</m:t>
              </m:r>
            </m:e>
          </m:d>
        </m:oMath>
      </m:oMathPara>
    </w:p>
    <w:bookmarkEnd w:id="22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Express the following as double sums in their simplest possible form.</w:t>
      </w:r>
    </w:p>
    <w:p>
      <w:pPr>
        <w:pStyle w:val="BodyText"/>
      </w:pPr>
      <w:r>
        <w:t xml:space="preserve">5.1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  <m:r>
                <m:rPr>
                  <m:sty m:val="p"/>
                </m:rPr>
                <m:t>+</m:t>
              </m:r>
              <m:r>
                <m:t>9</m:t>
              </m:r>
              <m:r>
                <m:rPr>
                  <m:sty m:val="p"/>
                </m:rPr>
                <m:t>+</m:t>
              </m:r>
              <m:r>
                <m:t>27</m:t>
              </m:r>
              <m:r>
                <m:rPr>
                  <m:sty m:val="p"/>
                </m:rPr>
                <m:t>+</m:t>
              </m:r>
              <m:r>
                <m:t>81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+</m:t>
              </m:r>
              <m:r>
                <m:t>8</m:t>
              </m:r>
              <m:r>
                <m:rPr>
                  <m:sty m:val="p"/>
                </m:rPr>
                <m:t>+</m:t>
              </m:r>
              <m:r>
                <m:t>64</m:t>
              </m:r>
            </m:e>
          </m:d>
        </m:oMath>
      </m:oMathPara>
    </w:p>
    <w:p>
      <w:pPr>
        <w:pStyle w:val="FirstParagraph"/>
      </w:pPr>
      <w:r>
        <w:t xml:space="preserve">5.2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</m:e>
              </m:d>
            </m:e>
          </m:nary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i</m:t>
              </m:r>
            </m:e>
          </m:nary>
        </m:oMath>
      </m:oMathPara>
    </w:p>
    <w:p>
      <w:pPr>
        <w:pStyle w:val="FirstParagraph"/>
      </w:pPr>
      <w:r>
        <w:t xml:space="preserve">5.3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</m:e>
              </m:d>
            </m:e>
          </m:nary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p>
                <m:e>
                  <m:r>
                    <m:t>i</m:t>
                  </m:r>
                </m:e>
                <m:sup>
                  <m:r>
                    <m:t>2</m:t>
                  </m:r>
                </m:sup>
              </m:sSup>
            </m:e>
          </m:nary>
        </m:oMath>
      </m:oMathPara>
    </w:p>
    <w:p>
      <w:pPr>
        <w:pStyle w:val="FirstParagraph"/>
      </w:pPr>
      <w:r>
        <w:t xml:space="preserve">5.4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</m:e>
              </m:d>
            </m:e>
          </m:nary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9</m:t>
                  </m:r>
                </m:e>
              </m:d>
            </m:e>
          </m:nary>
        </m:oMath>
      </m:oMathPara>
    </w:p>
    <w:bookmarkEnd w:id="23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Simplify the following:</w:t>
      </w:r>
    </w:p>
    <w:p>
      <w:pPr>
        <w:pStyle w:val="BodyText"/>
      </w:pPr>
      <w:r>
        <w:t xml:space="preserve">6.1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t>i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6.2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i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+</m:t>
              </m:r>
              <m:r>
                <m:t>6</m:t>
              </m:r>
            </m:e>
          </m:d>
        </m:oMath>
      </m:oMathPara>
    </w:p>
    <w:p>
      <w:pPr>
        <w:pStyle w:val="FirstParagraph"/>
      </w:pPr>
      <w:r>
        <w:t xml:space="preserve">6.3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i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t>i</m:t>
              </m:r>
              <m:r>
                <m:rPr>
                  <m:sty m:val="p"/>
                </m:rPr>
                <m:t>−</m:t>
              </m:r>
              <m:r>
                <m:t>3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  <m:r>
                <m:t>i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</m:oMath>
      </m:oMathPara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studyguides/furthersigmanotation.qmd" TargetMode="External" /><Relationship Type="http://schemas.openxmlformats.org/officeDocument/2006/relationships/hyperlink" Id="rId20" Target="../studyguides/sigmanota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studyguides/furthersigmanotation.qmd" TargetMode="External" /><Relationship Type="http://schemas.openxmlformats.org/officeDocument/2006/relationships/hyperlink" Id="rId20" Target="../studyguides/sigmanota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Further sigma notation</dc:title>
  <dc:creator>Ifan Howells-Baines, Mark Toner</dc:creator>
  <cp:keywords/>
  <dcterms:created xsi:type="dcterms:W3CDTF">2025-02-13T15:30:15Z</dcterms:created>
  <dcterms:modified xsi:type="dcterms:W3CDTF">2025-02-13T15:30:15Z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guide on sigma notation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