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t xml:space="preserve">*Before attempting these questions, it is highly recommended that you read</w:t>
      </w:r>
      <w:r>
        <w:t xml:space="preserve"> </w:t>
      </w:r>
      <w:hyperlink r:id="rId20">
        <w:r>
          <w:rPr>
            <w:rStyle w:val="Hyperlink"/>
          </w:rPr>
          <w:t xml:space="preserve">Guide: Introduction to integration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expressions, applying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Find these integrals.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Integrate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4"/>
    <w:bookmarkStart w:id="25" w:name="q1-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5"/>
    <w:bookmarkStart w:id="26" w:name="q2-1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By using an appropriate substitution, 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6"/>
    <w:bookmarkStart w:id="27" w:name="q3-1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7"/>
    <w:bookmarkStart w:id="29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hyperlink r:id="rId2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2025-08-20T15:09:25Z</dcterms:created>
  <dcterms:modified xsi:type="dcterms:W3CDTF">2025-08-20T15:09:25Z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