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Using the quadratic formula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the quadratic formula or otherwise, solve the following quadratic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5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; solve 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; solve for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; solve for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(you may need</w:t>
      </w:r>
      <w:r>
        <w:t xml:space="preserve"> </w:t>
      </w:r>
      <w:hyperlink r:id="rId23">
        <w:r>
          <w:rPr>
            <w:rStyle w:val="Hyperlink"/>
          </w:rPr>
          <w:t xml:space="preserve">Guide: Introduction to logarithms</w:t>
        </w:r>
      </w:hyperlink>
      <w:r>
        <w:t xml:space="preserve"> </w:t>
      </w:r>
      <w:r>
        <w:t xml:space="preserve">to express your answers.)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Using the quadratic formula</dc:title>
  <dc:creator>Tom Coleman</dc:creator>
  <cp:keywords/>
  <dcterms:created xsi:type="dcterms:W3CDTF">2025-01-24T14:52:29Z</dcterms:created>
  <dcterms:modified xsi:type="dcterms:W3CDTF">2025-01-24T14:52:29Z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