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of</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hyperlink r:id="rId21">
        <w:r>
          <w:rPr>
            <w:rStyle w:val="Hyperlink"/>
            <w:i/>
            <w:iCs/>
          </w:rPr>
          <w:t xml:space="preserve">Guide: Gaussian Elimination</w:t>
        </w:r>
      </w:hyperlink>
      <w:r>
        <w:t xml:space="preserve"> </w:t>
      </w:r>
      <w:r>
        <w:rPr>
          <w:i/>
          <w:iCs/>
        </w:rPr>
        <w:t xml:space="preserve">and</w:t>
      </w:r>
      <w:r>
        <w:rPr>
          <w:i/>
          <w:iCs/>
        </w:rPr>
        <w:t xml:space="preserve"> </w:t>
      </w:r>
      <w:hyperlink r:id="rId22">
        <w:r>
          <w:rPr>
            <w:rStyle w:val="Hyperlink"/>
            <w:i/>
            <w:iCs/>
          </w:rPr>
          <w:t xml:space="preserve">Guide:Introduction to Solving Simulataneous Equation</w:t>
        </w:r>
      </w:hyperlink>
      <w:r>
        <w:t xml:space="preserve">.</w:t>
      </w:r>
    </w:p>
    <w:p>
      <w:pPr>
        <w:pStyle w:val="BodyText"/>
      </w:pPr>
      <w:r>
        <w:t xml:space="preserve">In previous guides you saw that doing a series of elementary row operations can help you find the equivalent of a matrix in a</w:t>
      </w:r>
      <w:r>
        <w:t xml:space="preserve"> </w:t>
      </w:r>
      <w:r>
        <w:t xml:space="preserve">‘</w:t>
      </w:r>
      <w:r>
        <w:t xml:space="preserve">nicer form</w:t>
      </w:r>
      <w:r>
        <w:t xml:space="preserve">’</w:t>
      </w:r>
      <w:r>
        <w:t xml:space="preserve">. In this guide, you will learn how e.r.o.s on the augmented matrix can help you find the inverse of a matrix and solve systems of linear equations.</w:t>
      </w:r>
    </w:p>
    <w:bookmarkStart w:id="36"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adjoining it with any other matrix which has the same number of rows. You show it is an augmented matrix by leaving a separation bar</w:t>
            </w:r>
            <w:r>
              <w:t xml:space="preserve"> </w:t>
            </w:r>
            <m:oMath>
              <m:r>
                <m:rPr>
                  <m:sty m:val="p"/>
                </m:rPr>
                <m:t>|</m:t>
              </m:r>
            </m:oMath>
            <w:r>
              <w:t xml:space="preserve"> </w:t>
            </w:r>
            <w:r>
              <w:t xml:space="preserve">between the two matrices. You 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w:t>
      </w:r>
      <w:r>
        <w:t xml:space="preserve"> </w:t>
      </w:r>
      <m:oMath>
        <m:r>
          <m:rPr>
            <m:sty m:val="p"/>
          </m:rPr>
          <m:t>|</m:t>
        </m:r>
      </m:oMath>
      <w:r>
        <w:t xml:space="preserve"> </w:t>
      </w:r>
      <w:r>
        <w:t xml:space="preserve">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you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(when they have one) using e.r.o.s you can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 This is because the augmented matrix is actually a</w:t>
            </w:r>
            <w:r>
              <w:t xml:space="preserve"> </w:t>
            </w:r>
            <m:oMath>
              <m:r>
                <m:t>n</m:t>
              </m:r>
              <m:r>
                <m:rPr>
                  <m:sty m:val="p"/>
                </m:rPr>
                <m:t>×</m:t>
              </m:r>
              <m:r>
                <m:t>2</m:t>
              </m:r>
              <m:r>
                <m:t>n</m:t>
              </m:r>
            </m:oMath>
            <w:r>
              <w:t xml:space="preserve"> </w:t>
            </w:r>
            <w:r>
              <w:t xml:space="preserve">matrix.</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A</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B</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You can do two operations at the same time: first, you can multiply row 2 by</w:t>
            </w:r>
            <w:r>
              <w:t xml:space="preserve"> </w:t>
            </w:r>
            <m:oMath>
              <m:f>
                <m:fPr>
                  <m:type m:val="bar"/>
                </m:fPr>
                <m:num>
                  <m:r>
                    <m:t>1</m:t>
                  </m:r>
                </m:num>
                <m:den>
                  <m:r>
                    <m:t>2</m:t>
                  </m:r>
                </m:den>
              </m:f>
            </m:oMath>
            <w:r>
              <w:t xml:space="preserve"> </w:t>
            </w:r>
            <w:r>
              <w:t xml:space="preserve">to get a leading entry of one, then you can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B</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square matrix you want to invert is</w:t>
            </w:r>
          </w:p>
          <w:p>
            <w:pPr>
              <w:pStyle w:val="BodyText"/>
            </w:pPr>
            <m:oMathPara>
              <m:oMathParaPr>
                <m:jc m:val="center"/>
              </m:oMathParaPr>
              <m:oMath>
                <m:m>
                  <m:mPr>
                    <m:baseJc m:val="center"/>
                    <m:plcHide m:val="on"/>
                    <m:mcs>
                      <m:mc>
                        <m:mcPr>
                          <m:mcJc m:val="right"/>
                          <m:count m:val="1"/>
                        </m:mcPr>
                      </m:mc>
                    </m:mcs>
                  </m:mPr>
                  <m:mr>
                    <m:e>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you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in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36"/>
    <w:bookmarkStart w:id="43"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y, z, t…)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w:t>
      </w:r>
      <w:r>
        <w:t xml:space="preserve"> </w:t>
      </w:r>
      <m:oMath>
        <m:r>
          <m:t>X</m:t>
        </m:r>
      </m:oMath>
      <w:r>
        <w:t xml:space="preserve">, where</w:t>
      </w:r>
      <w:r>
        <w:t xml:space="preserve"> </w:t>
      </w:r>
      <m:oMath>
        <m:r>
          <m:t>X</m:t>
        </m:r>
      </m:oMath>
      <w:r>
        <w:t xml:space="preserve"> </w:t>
      </w:r>
      <w:r>
        <w:t xml:space="preserve">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w:t>
            </w:r>
            <w:r>
              <w:t xml:space="preserve"> </w:t>
            </w:r>
            <m:oMath>
              <m:r>
                <m:t>X</m:t>
              </m:r>
            </m:oMath>
            <w:r>
              <w:t xml:space="preserve"> </w:t>
            </w:r>
            <w:r>
              <w:t xml:space="preserve">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(if A has an inverse), you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By definition of the inverse matrix</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r>
                        <m:rPr>
                          <m:sty m:val="p"/>
                        </m:rPr>
                        <m:t>.</m:t>
                      </m:r>
                    </m:e>
                  </m:mr>
                </m:m>
              </m:oMath>
            </m:oMathPara>
          </w:p>
          <w:p>
            <w:pPr>
              <w:pStyle w:val="FirstParagraph"/>
            </w:pPr>
            <w:r>
              <w:t xml:space="preserve">Following the steps above, start by taking the coefficients of the variables in the system and organising them by columns. So, in the first column you will have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r>
                        <m:rPr>
                          <m:sty m:val="p"/>
                        </m:rPr>
                        <m:t>.</m:t>
                      </m:r>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w:t>
            </w:r>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r>
                        <m:rPr>
                          <m:sty m:val="p"/>
                        </m:rPr>
                        <m:t>.</m:t>
                      </m:r>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You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C</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C</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r>
                        <m:rPr>
                          <m:sty m:val="p"/>
                        </m:rPr>
                        <m:t>.</m:t>
                      </m:r>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you get the row echelon form, since with e.r.o.s you perform the same operation simultaneously on both blocks. In fact, with e.r.o.s yoiu</w:t>
            </w:r>
            <w:r>
              <w:t xml:space="preserve"> </w:t>
            </w:r>
            <w:r>
              <w:t xml:space="preserve">‘</w:t>
            </w:r>
            <w:r>
              <w:t xml:space="preserve">ignore</w:t>
            </w:r>
            <w:r>
              <w:t xml:space="preserve">’</w:t>
            </w:r>
            <w:r>
              <w:t xml:space="preserve"> </w:t>
            </w:r>
            <w:r>
              <w:t xml:space="preserve">the middle bar making the matrix. It is just there to remind you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bookmarkEnd w:id="43"/>
    <w:bookmarkStart w:id="44" w:name="quick-check-problems"/>
    <w:p>
      <w:pPr>
        <w:pStyle w:val="Heading1"/>
      </w:pPr>
      <w:r>
        <w:t xml:space="preserve">Quick check problems</w:t>
      </w:r>
    </w:p>
    <w:bookmarkEnd w:id="44"/>
    <w:bookmarkStart w:id="48"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45">
        <w:r>
          <w:rPr>
            <w:rStyle w:val="Hyperlink"/>
          </w:rPr>
          <w:t xml:space="preserve">For an introduction on matrices, please see Guide: Introduction to Matrices.</w:t>
        </w:r>
      </w:hyperlink>
      <w:r>
        <w:t xml:space="preserve"> </w:t>
      </w:r>
      <w:hyperlink r:id="rId45">
        <w:r>
          <w:rPr>
            <w:rStyle w:val="Hyperlink"/>
          </w:rPr>
          <w:t xml:space="preserve">For an introduction systems of linear equations, please see Guide: Solving systems of linear equations.</w:t>
        </w:r>
      </w:hyperlink>
    </w:p>
    <w:bookmarkStart w:id="47" w:name="version-history"/>
    <w:p>
      <w:pPr>
        <w:pStyle w:val="Heading2"/>
      </w:pPr>
      <w:r>
        <w:t xml:space="preserve">Version history</w:t>
      </w:r>
    </w:p>
    <w:p>
      <w:pPr>
        <w:pStyle w:val="FirstParagraph"/>
      </w:pPr>
      <w:r>
        <w:t xml:space="preserve">v1.0: initial version created 04/25 by sdg.</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Gaussian elimination</dc:title>
  <dc:creator>Sara Delgado Garcia</dc:creator>
  <cp:keywords/>
  <dcterms:created xsi:type="dcterms:W3CDTF">2025-08-28T15:03:29Z</dcterms:created>
  <dcterms:modified xsi:type="dcterms:W3CDTF">2025-08-28T15:03:29Z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