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8.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 [Guide: Introduction to probability].</w:t>
      </w:r>
    </w:p>
    <w:bookmarkStart w:id="20"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0"/>
    <w:bookmarkStart w:id="35"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helps quantify how one event influences the likelihood of another.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w:t>
            </w:r>
            <w:r>
              <w:t xml:space="preserve"> </w:t>
            </w:r>
            <w:r>
              <w:rPr>
                <w:b/>
                <w:bCs/>
              </w:rPr>
              <w:t xml:space="preserve">conditional probability</w:t>
            </w:r>
            <w:r>
              <w:t xml:space="preserve"> </w:t>
            </w:r>
            <w:r>
              <w:t xml:space="preserve">of</w:t>
            </w:r>
            <w:r>
              <w:t xml:space="preserve"> </w:t>
            </w:r>
            <m:oMath>
              <m:r>
                <m:t>A</m:t>
              </m:r>
            </m:oMath>
            <w:r>
              <w:t xml:space="preserve"> </w:t>
            </w:r>
            <w:r>
              <w:t xml:space="preserve">occurring given that</w:t>
            </w:r>
            <w:r>
              <w:t xml:space="preserve"> </w:t>
            </w:r>
            <m:oMath>
              <m:r>
                <m:t>B</m:t>
              </m:r>
            </m:oMath>
            <w:r>
              <w:t xml:space="preserve"> </w:t>
            </w:r>
            <w:r>
              <w:t xml:space="preserve">has occurred, written as</w:t>
            </w:r>
            <w:r>
              <w:t xml:space="preserve"> </w:t>
            </w:r>
            <m:oMath>
              <m:r>
                <m:t>P</m:t>
              </m:r>
              <m:d>
                <m:dPr>
                  <m:begChr m:val="("/>
                  <m:endChr m:val=")"/>
                  <m:sepChr m:val=""/>
                  <m:grow/>
                </m:dPr>
                <m:e>
                  <m:r>
                    <m:t>A</m:t>
                  </m:r>
                  <m:r>
                    <m:rPr>
                      <m:sty m:val="p"/>
                    </m:rPr>
                    <m:t>∣</m:t>
                  </m:r>
                  <m:r>
                    <m:t>B</m:t>
                  </m:r>
                </m:e>
              </m:d>
            </m:oMath>
            <w:r>
              <w:t xml:space="preserve">,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1"/>
              </w:numPr>
            </w:pPr>
            <m:oMath>
              <m:r>
                <m:t>P</m:t>
              </m:r>
              <m:d>
                <m:dPr>
                  <m:begChr m:val="("/>
                  <m:endChr m:val=")"/>
                  <m:sepChr m:val=""/>
                  <m:grow/>
                </m:dPr>
                <m:e>
                  <m:r>
                    <m:t>A</m:t>
                  </m:r>
                  <m:r>
                    <m:rPr>
                      <m:sty m:val="p"/>
                    </m:rPr>
                    <m:t>∩</m:t>
                  </m:r>
                  <m:r>
                    <m:t>B</m:t>
                  </m:r>
                </m:e>
              </m:d>
            </m:oMath>
            <w:r>
              <w:t xml:space="preserve"> </w:t>
            </w:r>
            <w:r>
              <w:t xml:space="preserve">is the probability that both</w:t>
            </w:r>
            <w:r>
              <w:t xml:space="preserve"> </w:t>
            </w:r>
            <m:oMath>
              <m:r>
                <m:t>A</m:t>
              </m:r>
            </m:oMath>
            <w:r>
              <w:t xml:space="preserve"> </w:t>
            </w:r>
            <w:r>
              <w:t xml:space="preserve">and</w:t>
            </w:r>
            <w:r>
              <w:t xml:space="preserve"> </w:t>
            </w:r>
            <m:oMath>
              <m:r>
                <m:t>B</m:t>
              </m:r>
            </m:oMath>
            <w:r>
              <w:t xml:space="preserve"> </w:t>
            </w:r>
            <w:r>
              <w:t xml:space="preserve">occur.</w:t>
            </w:r>
          </w:p>
          <w:p>
            <w:pPr>
              <w:pStyle w:val="Compact"/>
              <w:numPr>
                <w:ilvl w:val="0"/>
                <w:numId w:val="1001"/>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regardless of whether</w:t>
            </w:r>
            <w:r>
              <w:t xml:space="preserve"> </w:t>
            </w:r>
            <m:oMath>
              <m:r>
                <m:t>A</m:t>
              </m:r>
            </m:oMath>
            <w:r>
              <w:t xml:space="preserve"> </w:t>
            </w:r>
            <w:r>
              <w:t xml:space="preserve">occurs.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rPr>
                <w:b/>
                <w:bCs/>
              </w:rPr>
              <w:t xml:space="preserve">“</w:t>
            </w:r>
            <w:r>
              <w:rPr>
                <w:b/>
                <w:bCs/>
              </w:rPr>
              <w:t xml:space="preserve">the probability of</w:t>
            </w:r>
            <w:r>
              <w:rPr>
                <w:b/>
                <w:bCs/>
              </w:rPr>
              <w:t xml:space="preserve"> </w:t>
            </w:r>
            <m:oMath>
              <m:r>
                <m:t>A</m:t>
              </m:r>
            </m:oMath>
            <w:r>
              <w:rPr>
                <w:b/>
                <w:bCs/>
              </w:rPr>
              <w:t xml:space="preserve"> </w:t>
            </w:r>
            <w:r>
              <w:rPr>
                <w:b/>
                <w:bCs/>
              </w:rPr>
              <w:t xml:space="preserve">given</w:t>
            </w:r>
            <w:r>
              <w:rPr>
                <w:b/>
                <w:bCs/>
              </w:rPr>
              <w:t xml:space="preserve"> </w:t>
            </w:r>
            <m:oMath>
              <m:r>
                <m:t>B</m:t>
              </m:r>
            </m:oMath>
            <w:r>
              <w:rPr>
                <w:b/>
                <w:bCs/>
              </w:rPr>
              <w:t xml:space="preserve">”</w:t>
            </w:r>
            <w:r>
              <w:t xml:space="preserve">, where the vertical bar</w:t>
            </w:r>
            <w:r>
              <w:t xml:space="preserve"> </w:t>
            </w:r>
            <w:r>
              <w:t xml:space="preserve">“</w:t>
            </w:r>
            <m:oMath>
              <m:r>
                <m:rPr>
                  <m:sty m:val="p"/>
                </m:rPr>
                <m:t>∣</m:t>
              </m:r>
            </m:oMath>
            <w:r>
              <w:t xml:space="preserve">”</w:t>
            </w:r>
            <w:r>
              <w:t xml:space="preserve"> </w:t>
            </w:r>
            <w:r>
              <w:t xml:space="preserve">means</w:t>
            </w:r>
            <w:r>
              <w:t xml:space="preserve"> </w:t>
            </w:r>
            <w:r>
              <w:t xml:space="preserve">“</w:t>
            </w:r>
            <w:r>
              <w:t xml:space="preserve">given</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rPr>
                <w:b/>
                <w:bCs/>
              </w:rPr>
              <w:t xml:space="preserve">“</w:t>
            </w:r>
            <w:r>
              <w:rPr>
                <w:b/>
                <w:bCs/>
              </w:rPr>
              <w:t xml:space="preserve">the probability of</w:t>
            </w:r>
            <w:r>
              <w:rPr>
                <w:b/>
                <w:bCs/>
              </w:rPr>
              <w:t xml:space="preserve"> </w:t>
            </w:r>
            <m:oMath>
              <m:r>
                <m:t>A</m:t>
              </m:r>
            </m:oMath>
            <w:r>
              <w:rPr>
                <w:b/>
                <w:bCs/>
              </w:rPr>
              <w:t xml:space="preserve"> </w:t>
            </w:r>
            <w:r>
              <w:rPr>
                <w:b/>
                <w:bCs/>
              </w:rPr>
              <w:t xml:space="preserve">and</w:t>
            </w:r>
            <w:r>
              <w:rPr>
                <w:b/>
                <w:bCs/>
              </w:rPr>
              <w:t xml:space="preserve"> </w:t>
            </w:r>
            <m:oMath>
              <m:r>
                <m:t>B</m:t>
              </m:r>
            </m:oMath>
            <w:r>
              <w:rPr>
                <w:b/>
                <w:bCs/>
              </w:rPr>
              <w:t xml:space="preserve">”</w:t>
            </w:r>
            <w:r>
              <w:t xml:space="preserve">, where</w:t>
            </w:r>
            <w:r>
              <w:t xml:space="preserve"> </w:t>
            </w:r>
            <w:r>
              <w:t xml:space="preserve">“</w:t>
            </w:r>
            <m:oMath>
              <m:r>
                <m:rPr>
                  <m:sty m:val="p"/>
                </m:rPr>
                <m:t>∩</m:t>
              </m:r>
            </m:oMath>
            <w:r>
              <w:t xml:space="preserve">”</w:t>
            </w:r>
            <w:r>
              <w:t xml:space="preserve"> </w:t>
            </w:r>
            <w:r>
              <w:t xml:space="preserve">denotes the</w:t>
            </w:r>
            <w:r>
              <w:t xml:space="preserve"> </w:t>
            </w:r>
            <w:r>
              <w:rPr>
                <w:b/>
                <w:bCs/>
              </w:rPr>
              <w:t xml:space="preserve">intersection</w:t>
            </w:r>
            <w:r>
              <w:t xml:space="preserve">, the set of outcomes where both events occur.</w:t>
            </w:r>
          </w:p>
          <w:p>
            <w:pPr>
              <w:pStyle w:val="BodyText"/>
            </w:pPr>
            <w:pPr>
              <w:spacing w:after="16"/>
            </w:pPr>
            <w:r>
              <w:t xml:space="preserve">For a more detailed explanation on the set notations used here,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Otherwise,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This is also reflected in the formula for conditional probability since dividing by zero would make</w:t>
            </w:r>
            <w:r>
              <w:t xml:space="preserve"> </w:t>
            </w:r>
            <m:oMath>
              <m:r>
                <m:t>P</m:t>
              </m:r>
              <m:d>
                <m:dPr>
                  <m:begChr m:val="("/>
                  <m:endChr m:val=")"/>
                  <m:sepChr m:val=""/>
                  <m:grow/>
                </m:dPr>
                <m:e>
                  <m:r>
                    <m:t>A</m:t>
                  </m:r>
                  <m:r>
                    <m:rPr>
                      <m:sty m:val="p"/>
                    </m:rPr>
                    <m:t>∣</m:t>
                  </m:r>
                  <m:r>
                    <m:t>B</m:t>
                  </m:r>
                </m:e>
              </m:d>
            </m:oMath>
            <w:r>
              <w:t xml:space="preserve"> </w:t>
            </w:r>
            <w:r>
              <w:t xml:space="preserve">undefined.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possible outcomes are</w:t>
            </w:r>
            <w:r>
              <w:t xml:space="preserve"> </w:t>
            </w:r>
            <m:oMath>
              <m:r>
                <m:t>1</m:t>
              </m:r>
              <m:r>
                <m:rPr>
                  <m:sty m:val="p"/>
                </m:rPr>
                <m:t>,</m:t>
              </m:r>
              <m:r>
                <m:t>2</m:t>
              </m:r>
              <m:r>
                <m:rPr>
                  <m:sty m:val="p"/>
                </m:rPr>
                <m:t>,</m:t>
              </m:r>
              <m:r>
                <m:t>3</m:t>
              </m:r>
              <m:r>
                <m:rPr>
                  <m:sty m:val="p"/>
                </m:rPr>
                <m:t>,</m:t>
              </m:r>
              <m:r>
                <m:t>4</m:t>
              </m:r>
              <m:r>
                <m:rPr>
                  <m:sty m:val="p"/>
                </m:rPr>
                <m:t>,</m:t>
              </m:r>
              <m:r>
                <m:t>5</m:t>
              </m:r>
              <m:r>
                <m:rPr>
                  <m:sty m:val="p"/>
                </m:rPr>
                <m:t>,</m:t>
              </m:r>
              <m:r>
                <m:rPr>
                  <m:nor/>
                  <m:sty m:val="p"/>
                  <m:scr m:val="sans-serif"/>
                </m:rPr>
                <m:t>or </m:t>
              </m:r>
              <m:r>
                <m:t>6</m:t>
              </m:r>
            </m:oMath>
            <w:r>
              <w:t xml:space="preserve">. You are told that the number is greater than 2,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t>3</m:t>
              </m:r>
              <m:r>
                <m:rPr>
                  <m:sty m:val="p"/>
                </m:rPr>
                <m:t>,</m:t>
              </m:r>
              <m:r>
                <m:t>4</m:t>
              </m:r>
              <m:r>
                <m:rPr>
                  <m:sty m:val="p"/>
                </m:rPr>
                <m:t>,</m:t>
              </m:r>
              <m:r>
                <m:t>5</m:t>
              </m:r>
              <m:r>
                <m:rPr>
                  <m:sty m:val="p"/>
                </m:rPr>
                <m:t>,</m:t>
              </m:r>
              <m:r>
                <m:rPr>
                  <m:nor/>
                  <m:sty m:val="p"/>
                  <m:scr m:val="sans-serif"/>
                </m:rPr>
                <m:t>and </m:t>
              </m:r>
              <m:r>
                <m:t>6</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w:t>
            </w:r>
          </w:p>
          <w:p>
            <w:pPr>
              <w:pStyle w:val="BodyText"/>
            </w:pPr>
            <w:r>
              <w:t xml:space="preserve">To calculate the conditional probability:</w:t>
            </w:r>
          </w:p>
          <w:p>
            <w:pPr>
              <w:pStyle w:val="BodyText"/>
            </w:pPr>
            <m:oMathPara>
              <m:oMathParaPr>
                <m:jc m:val="center"/>
              </m:oMathParaPr>
              <m:oMath>
                <m: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P</m:t>
                    </m:r>
                    <m:d>
                      <m:dPr>
                        <m:begChr m:val="("/>
                        <m:endChr m:val=")"/>
                        <m:sepChr m:val=""/>
                        <m:grow/>
                      </m:dPr>
                      <m:e>
                        <m:r>
                          <m:rPr>
                            <m:nor/>
                            <m:sty m:val="p"/>
                            <m:scr m:val="sans-serif"/>
                          </m:rPr>
                          <m:t>Even</m:t>
                        </m:r>
                        <m:r>
                          <m:rPr>
                            <m:sty m:val="p"/>
                          </m:rPr>
                          <m:t>∩</m:t>
                        </m:r>
                        <m:r>
                          <m:t>X</m:t>
                        </m:r>
                        <m:r>
                          <m:rPr>
                            <m:sty m:val="p"/>
                          </m:rPr>
                          <m:t>&gt;</m:t>
                        </m:r>
                        <m:r>
                          <m:t>2</m:t>
                        </m:r>
                      </m:e>
                    </m:d>
                  </m:num>
                  <m:den>
                    <m:r>
                      <m:t>P</m:t>
                    </m:r>
                    <m:d>
                      <m:dPr>
                        <m:begChr m:val="("/>
                        <m:endChr m:val=")"/>
                        <m:sepChr m:val=""/>
                        <m:grow/>
                      </m:dPr>
                      <m:e>
                        <m:r>
                          <m:t>X</m:t>
                        </m:r>
                        <m:r>
                          <m:rPr>
                            <m:sty m:val="p"/>
                          </m:rPr>
                          <m:t>&gt;</m:t>
                        </m:r>
                        <m:r>
                          <m:t>2</m:t>
                        </m:r>
                      </m:e>
                    </m:d>
                  </m:den>
                </m:f>
                <m:r>
                  <m:rPr>
                    <m:sty m:val="p"/>
                  </m:rPr>
                  <m:t>.</m:t>
                </m:r>
              </m:oMath>
            </m:oMathPara>
          </w:p>
          <w:p>
            <w:pPr>
              <w:pStyle w:val="FirstParagraph"/>
            </w:pPr>
            <w:r>
              <w:t xml:space="preserve">First, find the individual probabilities:</w:t>
            </w:r>
          </w:p>
          <w:p>
            <w:pPr>
              <w:pStyle w:val="Compact"/>
              <w:numPr>
                <w:ilvl w:val="0"/>
                <w:numId w:val="1002"/>
              </w:numPr>
            </w:pPr>
            <m:oMath>
              <m: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so:</w:t>
            </w:r>
          </w:p>
          <w:p>
            <w:pPr>
              <w:pStyle w:val="FirstParagraph"/>
            </w:pPr>
            <m:oMathPara>
              <m:oMathParaPr>
                <m:jc m:val="center"/>
              </m:oMathParaPr>
              <m:oMath>
                <m: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t>P</m:t>
              </m:r>
              <m:d>
                <m:dPr>
                  <m:begChr m:val="("/>
                  <m:endChr m:val=")"/>
                  <m:sepChr m:val=""/>
                  <m:grow/>
                </m:dPr>
                <m:e>
                  <m:r>
                    <m:t>X</m:t>
                  </m:r>
                  <m:r>
                    <m:rPr>
                      <m:sty m:val="p"/>
                    </m:rPr>
                    <m:t>&gt;</m:t>
                  </m:r>
                  <m:r>
                    <m:t>2</m:t>
                  </m:r>
                </m:e>
              </m:d>
            </m:oMath>
            <w:r>
              <w:t xml:space="preserve"> </w:t>
            </w:r>
            <w:r>
              <w:t xml:space="preserve">is the probability that the roll is greater than 2,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so:</w:t>
            </w:r>
          </w:p>
          <w:p>
            <w:pPr>
              <w:pStyle w:val="FirstParagraph"/>
            </w:pPr>
            <m:oMathPara>
              <m:oMathParaPr>
                <m:jc m:val="center"/>
              </m:oMathParaPr>
              <m:oMath>
                <m: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into the formula gives:</w:t>
            </w:r>
          </w:p>
          <w:p>
            <w:pPr>
              <w:pStyle w:val="BodyText"/>
            </w:pPr>
            <w:pPr>
              <w:spacing w:after="16"/>
            </w:pPr>
          </w:p>
          <w:p>
            <w:pPr>
              <w:pStyle w:val="BodyText"/>
            </w:pPr>
            <m:oMathPara>
              <m:oMathParaPr>
                <m:jc m:val="center"/>
              </m:oMathParaPr>
              <m:oMath>
                <m: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So, given that the roll is greater than 2, the probability that it is even is</w:t>
            </w:r>
            <w:r>
              <w:t xml:space="preserve"> </w:t>
            </w:r>
            <m:oMath>
              <m:r>
                <m:t>1</m:t>
              </m:r>
              <m:r>
                <m:rPr>
                  <m:sty m:val="p"/>
                </m:rPr>
                <m:t>/</m:t>
              </m:r>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with one King in each suit.</w:t>
            </w:r>
          </w:p>
          <w:p>
            <w:pPr>
              <w:pStyle w:val="BodyText"/>
            </w:pPr>
            <w:r>
              <w:t xml:space="preserve">Using the conditional probability formula:</w:t>
            </w:r>
          </w:p>
          <w:p>
            <w:pPr>
              <w:pStyle w:val="BodyText"/>
            </w:pPr>
            <m:oMathPara>
              <m:oMathParaPr>
                <m:jc m:val="center"/>
              </m:oMathParaPr>
              <m:oMath>
                <m: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P</m:t>
                    </m:r>
                    <m:d>
                      <m:dPr>
                        <m:begChr m:val="("/>
                        <m:endChr m:val=")"/>
                        <m:sepChr m:val=""/>
                        <m:grow/>
                      </m:dPr>
                      <m:e>
                        <m:r>
                          <m:rPr>
                            <m:nor/>
                            <m:sty m:val="p"/>
                            <m:scr m:val="sans-serif"/>
                          </m:rPr>
                          <m:t>King</m:t>
                        </m:r>
                        <m:r>
                          <m:rPr>
                            <m:sty m:val="p"/>
                          </m:rPr>
                          <m:t>∩</m:t>
                        </m:r>
                        <m:r>
                          <m:rPr>
                            <m:nor/>
                            <m:sty m:val="p"/>
                            <m:scr m:val="sans-serif"/>
                          </m:rPr>
                          <m:t>Face card</m:t>
                        </m:r>
                      </m:e>
                    </m:d>
                  </m:num>
                  <m:den>
                    <m:r>
                      <m:t>P</m:t>
                    </m:r>
                    <m:d>
                      <m:dPr>
                        <m:begChr m:val="("/>
                        <m:endChr m:val=")"/>
                        <m:sepChr m:val=""/>
                        <m:grow/>
                      </m:dPr>
                      <m:e>
                        <m:r>
                          <m:rPr>
                            <m:nor/>
                            <m:sty m:val="p"/>
                            <m:scr m:val="sans-serif"/>
                          </m:rPr>
                          <m:t>Face card</m:t>
                        </m:r>
                      </m:e>
                    </m:d>
                  </m:den>
                </m:f>
                <m:r>
                  <m:rPr>
                    <m:sty m:val="p"/>
                  </m:rPr>
                  <m:t>.</m:t>
                </m:r>
              </m:oMath>
            </m:oMathPara>
          </w:p>
          <w:p>
            <w:pPr>
              <w:pStyle w:val="FirstParagraph"/>
            </w:pPr>
            <w:r>
              <w:t xml:space="preserve">First, find the individual probabilities:</w:t>
            </w:r>
          </w:p>
          <w:p>
            <w:pPr>
              <w:pStyle w:val="Compact"/>
              <w:numPr>
                <w:ilvl w:val="0"/>
                <w:numId w:val="1004"/>
              </w:numPr>
            </w:pPr>
            <m:oMath>
              <m:r>
                <m:t>P</m:t>
              </m:r>
              <m:d>
                <m:dPr>
                  <m:begChr m:val="("/>
                  <m:endChr m:val=")"/>
                  <m:sepChr m:val=""/>
                  <m:grow/>
                </m:dPr>
                <m:e>
                  <m:r>
                    <m:rPr>
                      <m:nor/>
                      <m:sty m:val="p"/>
                      <m:scr m:val="sans-serif"/>
                    </m:rPr>
                    <m:t>King and Face card</m:t>
                  </m:r>
                </m:e>
              </m:d>
            </m:oMath>
            <w:r>
              <w:t xml:space="preserve"> </w:t>
            </w:r>
            <w:r>
              <w:t xml:space="preserve">is the probability that the card is a King. Since there are</w:t>
            </w:r>
            <w:r>
              <w:t xml:space="preserve"> </w:t>
            </w:r>
            <m:oMath>
              <m:r>
                <m:t>4</m:t>
              </m:r>
            </m:oMath>
            <w:r>
              <w:t xml:space="preserve"> </w:t>
            </w:r>
            <w:r>
              <w:t xml:space="preserve">Kings in the deck:</w:t>
            </w:r>
          </w:p>
          <w:p>
            <w:pPr>
              <w:pStyle w:val="FirstParagraph"/>
            </w:pPr>
            <m:oMathPara>
              <m:oMathParaPr>
                <m:jc m:val="center"/>
              </m:oMathParaPr>
              <m:oMath>
                <m: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w:pPr>
              <w:spacing w:after="16"/>
            </w:pPr>
          </w:p>
          <w:p>
            <w:pPr>
              <w:pStyle w:val="BodyText"/>
            </w:pPr>
            <m:oMathPara>
              <m:oMathParaPr>
                <m:jc m:val="center"/>
              </m:oMathParaPr>
              <m:oMath>
                <m: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So, given that the card is a face card, the probability that it is a King is</w:t>
            </w:r>
            <w:r>
              <w:t xml:space="preserve"> </w:t>
            </w:r>
            <m:oMath>
              <m:r>
                <m:t>1</m:t>
              </m:r>
              <m:r>
                <m:rPr>
                  <m:sty m:val="p"/>
                </m:rPr>
                <m:t>/</m:t>
              </m:r>
              <m:r>
                <m:t>3</m:t>
              </m:r>
            </m:oMath>
            <w:r>
              <w:t xml:space="preserve">.</w:t>
            </w:r>
          </w:p>
        </w:tc>
      </w:tr>
    </w:tbl>
    <w:bookmarkEnd w:id="35"/>
    <w:bookmarkStart w:id="45"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t>P</m:t>
              </m:r>
              <m:d>
                <m:dPr>
                  <m:begChr m:val="("/>
                  <m:endChr m:val=")"/>
                  <m:sepChr m:val=""/>
                  <m:grow/>
                </m:dPr>
                <m:e>
                  <m:r>
                    <m:t>A</m:t>
                  </m:r>
                  <m:r>
                    <m:rPr>
                      <m:sty m:val="p"/>
                    </m:rPr>
                    <m:t>∩</m:t>
                  </m:r>
                  <m:r>
                    <m:t>B</m:t>
                  </m:r>
                </m:e>
              </m:d>
            </m:oMath>
            <w:r>
              <w:t xml:space="preserve">, is given by:</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e>
                </m:d>
                <m:r>
                  <m:t>P</m:t>
                </m:r>
                <m:d>
                  <m:dPr>
                    <m:begChr m:val="("/>
                    <m:endChr m:val=")"/>
                    <m:sepChr m:val=""/>
                    <m:grow/>
                  </m:dPr>
                  <m:e>
                    <m:r>
                      <m:t>A</m:t>
                    </m:r>
                    <m:r>
                      <m:rPr>
                        <m:sty m:val="p"/>
                      </m:rPr>
                      <m:t>∣</m:t>
                    </m:r>
                    <m:r>
                      <m:t>B</m:t>
                    </m:r>
                  </m:e>
                </m:d>
                <m:r>
                  <m:rPr>
                    <m:sty m:val="p"/>
                  </m:rPr>
                  <m:t>.</m:t>
                </m:r>
              </m:oMath>
            </m:oMathPara>
          </w:p>
          <w:p>
            <w:pPr>
              <w:pStyle w:val="FirstParagraph"/>
            </w:pPr>
            <w:r>
              <w:t xml:space="preserve">where:</w:t>
            </w:r>
          </w:p>
          <w:p>
            <w:pPr>
              <w:pStyle w:val="Compact"/>
              <w:numPr>
                <w:ilvl w:val="0"/>
                <w:numId w:val="1006"/>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regardless of whether</w:t>
            </w:r>
            <w:r>
              <w:t xml:space="preserve"> </w:t>
            </w:r>
            <m:oMath>
              <m:r>
                <m:t>A</m:t>
              </m:r>
            </m:oMath>
            <w:r>
              <w:t xml:space="preserve"> </w:t>
            </w:r>
            <w:r>
              <w:t xml:space="preserve">occurs.</w:t>
            </w:r>
          </w:p>
          <w:p>
            <w:pPr>
              <w:pStyle w:val="Compact"/>
              <w:numPr>
                <w:ilvl w:val="0"/>
                <w:numId w:val="1006"/>
              </w:numPr>
            </w:pPr>
            <m:oMath>
              <m:r>
                <m:t>P</m:t>
              </m:r>
              <m:d>
                <m:dPr>
                  <m:begChr m:val="("/>
                  <m:endChr m:val=")"/>
                  <m:sepChr m:val=""/>
                  <m:grow/>
                </m:dPr>
                <m:e>
                  <m:r>
                    <m:t>A</m:t>
                  </m:r>
                  <m:r>
                    <m:rPr>
                      <m:sty m:val="p"/>
                    </m:rPr>
                    <m:t>∣</m:t>
                  </m:r>
                  <m:r>
                    <m:t>B</m:t>
                  </m:r>
                </m:e>
              </m:d>
            </m:oMath>
            <w:r>
              <w:t xml:space="preserve"> </w:t>
            </w:r>
            <w:r>
              <w:t xml:space="preserve">is the probability that</w:t>
            </w:r>
            <w:r>
              <w:t xml:space="preserve"> </w:t>
            </w:r>
            <m:oMath>
              <m:r>
                <m:t>A</m:t>
              </m:r>
            </m:oMath>
            <w:r>
              <w:t xml:space="preserve"> </w:t>
            </w:r>
            <w:r>
              <w:t xml:space="preserve">occurs given that</w:t>
            </w:r>
            <w:r>
              <w:t xml:space="preserve"> </w:t>
            </w:r>
            <m:oMath>
              <m:r>
                <m:t>B</m:t>
              </m:r>
            </m:oMath>
            <w:r>
              <w:t xml:space="preserve"> </w:t>
            </w:r>
            <w:r>
              <w:t xml:space="preserve">has occurred.</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multiplication rule also works the other way around:</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r>
                      <m:rPr>
                        <m:sty m:val="p"/>
                      </m:rPr>
                      <m:t>∣</m:t>
                    </m:r>
                    <m:r>
                      <m:t>A</m:t>
                    </m:r>
                  </m:e>
                </m:d>
              </m:oMath>
            </m:oMathPara>
          </w:p>
          <w:p>
            <w:pPr>
              <w:pStyle w:val="FirstParagraph"/>
            </w:pPr>
            <w:pPr>
              <w:spacing w:after="16"/>
            </w:pPr>
            <w:r>
              <w:t xml:space="preserve">Both forms are correct, so choose the one that matches the information you have.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multiplication rule comes from rearranging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To get</w:t>
            </w:r>
            <w:r>
              <w:t xml:space="preserve"> </w:t>
            </w:r>
            <m:oMath>
              <m:r>
                <m:t>P</m:t>
              </m:r>
              <m:d>
                <m:dPr>
                  <m:begChr m:val="("/>
                  <m:endChr m:val=")"/>
                  <m:sepChr m:val=""/>
                  <m:grow/>
                </m:dPr>
                <m:e>
                  <m:r>
                    <m:t>A</m:t>
                  </m:r>
                  <m:r>
                    <m:rPr>
                      <m:sty m:val="p"/>
                    </m:rPr>
                    <m:t>∩</m:t>
                  </m:r>
                  <m:r>
                    <m:t>B</m:t>
                  </m:r>
                </m:e>
              </m:d>
            </m:oMath>
            <w:r>
              <w:t xml:space="preserve">, multiply both sides by</w:t>
            </w:r>
            <w:r>
              <w:t xml:space="preserve"> </w:t>
            </w:r>
            <m:oMath>
              <m:r>
                <m:t>P</m:t>
              </m:r>
              <m:d>
                <m:dPr>
                  <m:begChr m:val="("/>
                  <m:endChr m:val=")"/>
                  <m:sepChr m:val=""/>
                  <m:grow/>
                </m:dPr>
                <m:e>
                  <m:r>
                    <m:t>B</m:t>
                  </m:r>
                </m:e>
              </m:d>
            </m:oMath>
            <w:r>
              <w:t xml:space="preserve">:</w:t>
            </w:r>
          </w:p>
          <w:p>
            <w:pPr>
              <w:pStyle w:val="BodyText"/>
            </w:pPr>
            <m:oMathPara>
              <m:oMathParaPr>
                <m:jc m:val="center"/>
              </m:oMathParaPr>
              <m:oMath>
                <m:r>
                  <m:t>P</m:t>
                </m:r>
                <m:d>
                  <m:dPr>
                    <m:begChr m:val="("/>
                    <m:endChr m:val=")"/>
                    <m:sepChr m:val=""/>
                    <m:grow/>
                  </m:dPr>
                  <m:e>
                    <m:r>
                      <m:t>A</m:t>
                    </m:r>
                    <m:r>
                      <m:rPr>
                        <m:sty m:val="p"/>
                      </m:rPr>
                      <m:t>∣</m:t>
                    </m:r>
                    <m:r>
                      <m:t>B</m:t>
                    </m:r>
                  </m:e>
                </m:d>
                <m:r>
                  <m:t>P</m:t>
                </m:r>
                <m:d>
                  <m:dPr>
                    <m:begChr m:val="("/>
                    <m:endChr m:val=")"/>
                    <m:sepChr m:val=""/>
                    <m:grow/>
                  </m:dPr>
                  <m:e>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t>P</m:t>
                </m:r>
                <m:d>
                  <m:dPr>
                    <m:begChr m:val="("/>
                    <m:endChr m:val=")"/>
                    <m:sepChr m:val=""/>
                    <m:grow/>
                  </m:dPr>
                  <m:e>
                    <m:r>
                      <m:t>B</m:t>
                    </m:r>
                  </m:e>
                </m:d>
              </m:oMath>
            </m:oMathPara>
          </w:p>
          <w:p>
            <w:pPr>
              <w:pStyle w:val="FirstParagraph"/>
            </w:pPr>
            <w:r>
              <w:t xml:space="preserve">The</w:t>
            </w:r>
            <w:r>
              <w:t xml:space="preserve"> </w:t>
            </w:r>
            <m:oMath>
              <m:r>
                <m:t>P</m:t>
              </m:r>
              <m:d>
                <m:dPr>
                  <m:begChr m:val="("/>
                  <m:endChr m:val=")"/>
                  <m:sepChr m:val=""/>
                  <m:grow/>
                </m:dPr>
                <m:e>
                  <m:r>
                    <m:t>B</m:t>
                  </m:r>
                </m:e>
              </m:d>
            </m:oMath>
            <w:r>
              <w:t xml:space="preserve"> </w:t>
            </w:r>
            <w:r>
              <w:t xml:space="preserve">terms cancel out on the right-hand side, which gives the multiplication rule:</w:t>
            </w:r>
          </w:p>
          <w:p>
            <w:pPr>
              <w:pStyle w:val="BodyText"/>
            </w:pPr>
            <w:pPr>
              <w:spacing w:after="16"/>
            </w:pP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e>
                </m:d>
                <m:r>
                  <m:t>P</m:t>
                </m:r>
                <m:d>
                  <m:dPr>
                    <m:begChr m:val="("/>
                    <m:endChr m:val=")"/>
                    <m:sepChr m:val=""/>
                    <m:grow/>
                  </m:dPr>
                  <m:e>
                    <m:r>
                      <m:t>A</m:t>
                    </m:r>
                    <m:r>
                      <m:rPr>
                        <m:sty m:val="p"/>
                      </m:rPr>
                      <m:t>∣</m:t>
                    </m:r>
                    <m:r>
                      <m:t>B</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use the multiplication rule:</w:t>
            </w:r>
          </w:p>
          <w:p>
            <w:pPr>
              <w:pStyle w:val="BodyText"/>
            </w:pPr>
            <m:oMathPara>
              <m:oMathParaPr>
                <m:jc m:val="center"/>
              </m:oMathParaPr>
              <m:oMath>
                <m: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t>P</m:t>
                </m:r>
                <m:d>
                  <m:dPr>
                    <m:begChr m:val="("/>
                    <m:endChr m:val=")"/>
                    <m:sepChr m:val=""/>
                    <m:grow/>
                  </m:dPr>
                  <m:e>
                    <m:r>
                      <m:rPr>
                        <m:nor/>
                        <m:sty m:val="p"/>
                        <m:scr m:val="sans-serif"/>
                      </m:rPr>
                      <m:t>First queen</m:t>
                    </m:r>
                  </m:e>
                </m:d>
                <m: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5"/>
    <w:bookmarkStart w:id="52"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rPr>
              <m:sty m:val="p"/>
            </m:rPr>
            <m:t>.</m:t>
          </m:r>
        </m:oMath>
      </m:oMathPara>
    </w:p>
    <w:p>
      <w:pPr>
        <w:pStyle w:val="FirstParagraph"/>
      </w:pPr>
      <w:r>
        <w:t xml:space="preserve">This is equivalent to:</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a more detailed explanation of independent and dependent events,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7"/>
              </w:numPr>
            </w:pPr>
            <m:oMath>
              <m: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8"/>
              </w:numPr>
            </w:pPr>
            <w:r>
              <w:t xml:space="preserve">Now find</w:t>
            </w:r>
            <w:r>
              <w:t xml:space="preserve"> </w:t>
            </w:r>
            <m:oMath>
              <m: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face card, a Jack, Queen, or King.</w:t>
            </w:r>
          </w:p>
          <w:p>
            <w:pPr>
              <w:pStyle w:val="BodyText"/>
            </w:pPr>
            <w:r>
              <w:t xml:space="preserve">First, find the individual probabilities:</w:t>
            </w:r>
          </w:p>
          <w:p>
            <w:pPr>
              <w:pStyle w:val="Compact"/>
              <w:numPr>
                <w:ilvl w:val="0"/>
                <w:numId w:val="1009"/>
              </w:numPr>
            </w:pPr>
            <m:oMath>
              <m: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10"/>
              </w:numPr>
            </w:pPr>
            <m:oMath>
              <m:r>
                <m:t>P</m:t>
              </m:r>
              <m:d>
                <m:dPr>
                  <m:begChr m:val="("/>
                  <m:endChr m:val=")"/>
                  <m:sepChr m:val=""/>
                  <m:grow/>
                </m:dPr>
                <m:e>
                  <m:r>
                    <m:t>B</m:t>
                  </m:r>
                </m:e>
              </m:d>
            </m:oMath>
            <w:r>
              <w:t xml:space="preserve"> </w:t>
            </w:r>
            <w:r>
              <w:t xml:space="preserve">is the probability the card is a face card. As there are</w:t>
            </w:r>
            <w:r>
              <w:t xml:space="preserve"> </w:t>
            </w:r>
            <m:oMath>
              <m:r>
                <m:t>12</m:t>
              </m:r>
            </m:oMath>
            <w:r>
              <w:t xml:space="preserve"> </w:t>
            </w:r>
            <w:r>
              <w:t xml:space="preserve">face cards in total:</w:t>
            </w:r>
          </w:p>
          <w:p>
            <w:pPr>
              <w:pStyle w:val="FirstParagraph"/>
            </w:pPr>
            <m:oMathPara>
              <m:oMathParaPr>
                <m:jc m:val="center"/>
              </m:oMathParaPr>
              <m:oMath>
                <m:r>
                  <m:t>P</m:t>
                </m:r>
                <m:d>
                  <m:dPr>
                    <m:begChr m:val="("/>
                    <m:endChr m:val=")"/>
                    <m:sepChr m:val=""/>
                    <m:grow/>
                  </m:dPr>
                  <m:e>
                    <m:r>
                      <m:t>B</m:t>
                    </m:r>
                  </m:e>
                </m:d>
                <m:r>
                  <m:rPr>
                    <m:sty m:val="p"/>
                  </m:rPr>
                  <m:t>=</m:t>
                </m:r>
                <m:f>
                  <m:fPr>
                    <m:type m:val="bar"/>
                  </m:fPr>
                  <m:num>
                    <m:r>
                      <m:t>12</m:t>
                    </m:r>
                  </m:num>
                  <m:den>
                    <m:r>
                      <m:t>52</m:t>
                    </m:r>
                  </m:den>
                </m:f>
                <m:r>
                  <m:rPr>
                    <m:sty m:val="p"/>
                  </m:rPr>
                  <m:t>=</m:t>
                </m:r>
                <m:f>
                  <m:fPr>
                    <m:type m:val="bar"/>
                  </m:fPr>
                  <m:num>
                    <m:r>
                      <m:t>3</m:t>
                    </m:r>
                  </m:num>
                  <m:den>
                    <m:r>
                      <m:t>13</m:t>
                    </m:r>
                  </m:den>
                </m:f>
                <m:r>
                  <m:rPr>
                    <m:sty m:val="p"/>
                  </m:rPr>
                  <m:t>.</m:t>
                </m:r>
              </m:oMath>
            </m:oMathPara>
          </w:p>
          <w:p>
            <w:pPr>
              <w:pStyle w:val="Compact"/>
              <w:numPr>
                <w:ilvl w:val="0"/>
                <w:numId w:val="1011"/>
              </w:numPr>
            </w:pPr>
            <m:oMath>
              <m:r>
                <m:t>P</m:t>
              </m:r>
              <m:d>
                <m:dPr>
                  <m:begChr m:val="("/>
                  <m:endChr m:val=")"/>
                  <m:sepChr m:val=""/>
                  <m:grow/>
                </m:dPr>
                <m:e>
                  <m:r>
                    <m:t>A</m:t>
                  </m:r>
                  <m:r>
                    <m:rPr>
                      <m:sty m:val="p"/>
                    </m:rPr>
                    <m:t>∩</m:t>
                  </m:r>
                  <m:r>
                    <m:t>B</m:t>
                  </m:r>
                </m:e>
              </m:d>
            </m:oMath>
            <w:r>
              <w:t xml:space="preserve"> </w:t>
            </w:r>
            <w:r>
              <w:t xml:space="preserve">is the probability the card is both a Queen and a face card. Since all Queens are face cards, this is equal to the probability of drawing a Queen:</w:t>
            </w:r>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FirstParagraph"/>
            </w:pPr>
            <w:r>
              <w:t xml:space="preserve">Now check whether the multiplication rule holds:</w:t>
            </w:r>
          </w:p>
          <w:p>
            <w:pPr>
              <w:pStyle w:val="BodyText"/>
            </w:pPr>
            <m:oMathPara>
              <m:oMathParaPr>
                <m:jc m:val="center"/>
              </m:oMathParaPr>
              <m:oMath>
                <m:r>
                  <m:t>P</m:t>
                </m:r>
                <m:d>
                  <m:dPr>
                    <m:begChr m:val="("/>
                    <m:endChr m:val=")"/>
                    <m:sepChr m:val=""/>
                    <m:grow/>
                  </m:dPr>
                  <m:e>
                    <m:r>
                      <m:t>A</m:t>
                    </m:r>
                  </m:e>
                </m:d>
                <m: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3</m:t>
                        </m:r>
                      </m:num>
                      <m:den>
                        <m:r>
                          <m:t>13</m:t>
                        </m:r>
                      </m:den>
                    </m:f>
                  </m:e>
                </m:d>
                <m:r>
                  <m:rPr>
                    <m:sty m:val="p"/>
                  </m:rPr>
                  <m:t>=</m:t>
                </m:r>
                <m:f>
                  <m:fPr>
                    <m:type m:val="bar"/>
                  </m:fPr>
                  <m:num>
                    <m:r>
                      <m:t>3</m:t>
                    </m:r>
                  </m:num>
                  <m:den>
                    <m:r>
                      <m:t>169</m:t>
                    </m:r>
                  </m:den>
                </m:f>
              </m:oMath>
            </m:oMathPara>
          </w:p>
          <w:p>
            <w:pPr>
              <w:pStyle w:val="FirstParagraph"/>
            </w:pPr>
            <w:r>
              <w:t xml:space="preserve">But:</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13</m:t>
                    </m:r>
                  </m:den>
                </m:f>
              </m:oMath>
            </m:oMathPara>
          </w:p>
          <w:p>
            <w:pPr>
              <w:pStyle w:val="FirstParagraph"/>
            </w:pPr>
            <w:r>
              <w:t xml:space="preserve">And 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13</m:t>
                    </m:r>
                  </m:den>
                </m:f>
                <m:r>
                  <m:rPr>
                    <m:sty m:val="p"/>
                  </m:rPr>
                  <m:t>≠</m:t>
                </m:r>
                <m:f>
                  <m:fPr>
                    <m:type m:val="bar"/>
                  </m:fPr>
                  <m:num>
                    <m:r>
                      <m:t>3</m:t>
                    </m:r>
                  </m:num>
                  <m:den>
                    <m:r>
                      <m:t>169</m:t>
                    </m:r>
                  </m:den>
                </m:f>
                <m:r>
                  <m:rPr>
                    <m:sty m:val="p"/>
                  </m:rPr>
                  <m:t>=</m:t>
                </m:r>
                <m:r>
                  <m:t>P</m:t>
                </m:r>
                <m:d>
                  <m:dPr>
                    <m:begChr m:val="("/>
                    <m:endChr m:val=")"/>
                    <m:sepChr m:val=""/>
                    <m:grow/>
                  </m:dPr>
                  <m:e>
                    <m:r>
                      <m:t>A</m:t>
                    </m:r>
                  </m:e>
                </m:d>
                <m: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w:t>
            </w:r>
          </w:p>
        </w:tc>
      </w:tr>
    </w:tbl>
    <w:bookmarkEnd w:id="52"/>
    <w:bookmarkStart w:id="54"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2"/>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w:t>
      </w:r>
    </w:p>
    <w:p>
      <w:pPr>
        <w:pStyle w:val="Compact"/>
        <w:numPr>
          <w:ilvl w:val="0"/>
          <w:numId w:val="1013"/>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t>P</m:t>
              </m:r>
              <m:d>
                <m:dPr>
                  <m:begChr m:val="("/>
                  <m:endChr m:val=")"/>
                  <m:sepChr m:val=""/>
                  <m:grow/>
                </m:dPr>
                <m:e>
                  <m:r>
                    <m:t>A</m:t>
                  </m:r>
                  <m:r>
                    <m:rPr>
                      <m:sty m:val="p"/>
                    </m:rPr>
                    <m:t>∩</m:t>
                  </m:r>
                  <m:r>
                    <m:t>B</m:t>
                  </m:r>
                </m:e>
              </m:d>
              <m:r>
                <m:rPr>
                  <m:sty m:val="p"/>
                </m:rPr>
                <m:t>=</m:t>
              </m:r>
              <m:r>
                <m:t>0</m:t>
              </m:r>
            </m:oMath>
          </w:p>
        </w:tc>
        <w:tc>
          <w:tcPr/>
          <w:p>
            <w:pPr>
              <w:pStyle w:val="Compact"/>
              <w:jc w:val="left"/>
            </w:p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Start w:id="53" w:name="quick-check-problems"/>
    <w:p>
      <w:pPr>
        <w:pStyle w:val="Heading2"/>
      </w:pPr>
      <w:r>
        <w:t xml:space="preserve">Quick Check Problems</w:t>
      </w:r>
    </w:p>
    <w:p>
      <w:pPr>
        <w:pStyle w:val="Compact"/>
        <w:numPr>
          <w:ilvl w:val="0"/>
          <w:numId w:val="1014"/>
        </w:numPr>
      </w:pPr>
      <w:r>
        <w:t xml:space="preserve">Are the following statements true or false?</w:t>
      </w:r>
    </w:p>
    <w:p>
      <w:pPr>
        <w:numPr>
          <w:ilvl w:val="0"/>
          <w:numId w:val="1015"/>
        </w:numPr>
      </w:pPr>
      <w:r>
        <w:t xml:space="preserve">Conditional probability is only defined when the probability of the given event is greater than zero.</w:t>
      </w:r>
    </w:p>
    <w:p>
      <w:pPr>
        <w:numPr>
          <w:ilvl w:val="0"/>
          <w:numId w:val="1015"/>
        </w:numPr>
      </w:pPr>
      <w:r>
        <w:t xml:space="preserve">If</w:t>
      </w:r>
      <w:r>
        <w:t xml:space="preserve"> </w:t>
      </w:r>
      <m:oMath>
        <m:r>
          <m:t>P</m:t>
        </m:r>
        <m:d>
          <m:dPr>
            <m:begChr m:val="("/>
            <m:endChr m:val=")"/>
            <m:sepChr m:val=""/>
            <m:grow/>
          </m:dPr>
          <m:e>
            <m:r>
              <m:t>A</m:t>
            </m:r>
            <m:r>
              <m:rPr>
                <m:sty m:val="p"/>
              </m:rPr>
              <m:t>∣</m:t>
            </m:r>
            <m:r>
              <m:t>B</m:t>
            </m:r>
          </m:e>
        </m:d>
        <m:r>
          <m:rPr>
            <m:sty m:val="p"/>
          </m:rPr>
          <m:t>=</m:t>
        </m:r>
        <m: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5"/>
        </w:numPr>
      </w:pPr>
      <w:r>
        <w:t xml:space="preserve">Disjoint events are always independent.</w:t>
      </w:r>
    </w:p>
    <w:p>
      <w:pPr>
        <w:pStyle w:val="Compact"/>
        <w:numPr>
          <w:ilvl w:val="0"/>
          <w:numId w:val="1016"/>
        </w:numPr>
      </w:pPr>
      <w:r>
        <w:t xml:space="preserve">A card is drawn at random from a standard deck of 52 cards.</w:t>
      </w:r>
    </w:p>
    <w:p>
      <w:pPr>
        <w:numPr>
          <w:ilvl w:val="0"/>
          <w:numId w:val="1017"/>
        </w:numPr>
      </w:pPr>
      <w:r>
        <w:t xml:space="preserve">Given that the card is red, what is the probability that it is a heart?</w:t>
      </w:r>
    </w:p>
    <w:p>
      <w:pPr>
        <w:numPr>
          <w:ilvl w:val="0"/>
          <w:numId w:val="1017"/>
        </w:numPr>
      </w:pPr>
      <w:r>
        <w:t xml:space="preserve">Given that the card is a face card, what is the probability that it is a King?</w:t>
      </w:r>
    </w:p>
    <w:p>
      <w:pPr>
        <w:numPr>
          <w:ilvl w:val="0"/>
          <w:numId w:val="1018"/>
        </w:numPr>
      </w:pPr>
      <w:r>
        <w:t xml:space="preserve">A bag contains 3 green sweets and 2 yellow sweets. Two are picked without replacement.</w:t>
      </w:r>
      <w:r>
        <w:br/>
      </w:r>
      <w:r>
        <w:t xml:space="preserve">What is the probability that both are green?</w:t>
      </w:r>
    </w:p>
    <w:p>
      <w:pPr>
        <w:numPr>
          <w:ilvl w:val="0"/>
          <w:numId w:val="1018"/>
        </w:numPr>
      </w:pPr>
      <w:r>
        <w:t xml:space="preserve">In a study:</w:t>
      </w:r>
      <w:r>
        <w:br/>
      </w:r>
      <m:oMath>
        <m:r>
          <m:t>P</m:t>
        </m:r>
        <m:d>
          <m:dPr>
            <m:begChr m:val="("/>
            <m:endChr m:val=")"/>
            <m:sepChr m:val=""/>
            <m:grow/>
          </m:dPr>
          <m:e>
            <m:r>
              <m:t>A</m:t>
            </m:r>
          </m:e>
        </m:d>
        <m:r>
          <m:rPr>
            <m:sty m:val="p"/>
          </m:rPr>
          <m:t>=</m:t>
        </m:r>
        <m:r>
          <m:t>0.4</m:t>
        </m:r>
      </m:oMath>
      <w:r>
        <w:t xml:space="preserve">,</w:t>
      </w:r>
      <w:r>
        <w:t xml:space="preserve"> </w:t>
      </w:r>
      <m:oMath>
        <m:r>
          <m:t>P</m:t>
        </m:r>
        <m:d>
          <m:dPr>
            <m:begChr m:val="("/>
            <m:endChr m:val=")"/>
            <m:sepChr m:val=""/>
            <m:grow/>
          </m:dPr>
          <m:e>
            <m:r>
              <m:t>B</m:t>
            </m:r>
          </m:e>
        </m:d>
        <m:r>
          <m:rPr>
            <m:sty m:val="p"/>
          </m:rPr>
          <m:t>=</m:t>
        </m:r>
        <m:r>
          <m:t>0.5</m:t>
        </m:r>
      </m:oMath>
      <w:r>
        <w:t xml:space="preserve">, and</w:t>
      </w:r>
      <w:r>
        <w:t xml:space="preserve"> </w:t>
      </w:r>
      <m:oMath>
        <m:r>
          <m:t>P</m:t>
        </m:r>
        <m:d>
          <m:dPr>
            <m:begChr m:val="("/>
            <m:endChr m:val=")"/>
            <m:sepChr m:val=""/>
            <m:grow/>
          </m:dPr>
          <m:e>
            <m:r>
              <m:t>A</m:t>
            </m:r>
            <m:r>
              <m:rPr>
                <m:sty m:val="p"/>
              </m:rPr>
              <m:t>∩</m:t>
            </m:r>
            <m:r>
              <m:t>B</m:t>
            </m:r>
          </m:e>
        </m:d>
        <m:r>
          <m:rPr>
            <m:sty m:val="p"/>
          </m:rPr>
          <m:t>=</m:t>
        </m:r>
        <m:r>
          <m:t>0.2</m:t>
        </m:r>
      </m:oMath>
      <w:r>
        <w:br/>
      </w:r>
      <w:r>
        <w:t xml:space="preserve">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8"/>
        </w:numPr>
      </w:pPr>
      <w:r>
        <w:t xml:space="preserve">For each pair of events, decide whether they are disjoint, independent, both, or neither.</w:t>
      </w:r>
    </w:p>
    <w:p>
      <w:pPr>
        <w:numPr>
          <w:ilvl w:val="0"/>
          <w:numId w:val="1019"/>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9"/>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End w:id="54"/>
    <w:bookmarkStart w:id="57" w:name="further-reading"/>
    <w:p>
      <w:pPr>
        <w:pStyle w:val="Heading1"/>
      </w:pPr>
      <w:r>
        <w:t xml:space="preserve">Further reading</w:t>
      </w:r>
    </w:p>
    <w:p>
      <w:pPr>
        <w:pStyle w:val="FirstParagraph"/>
      </w:pPr>
      <w:r>
        <w:t xml:space="preserve">[For more questions on the subject, please go to Questions: Conditional Probability.]</w:t>
      </w:r>
    </w:p>
    <w:bookmarkStart w:id="56"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5">
        <w:r>
          <w:rPr>
            <w:rStyle w:val="Hyperlink"/>
          </w:rPr>
          <w:t xml:space="preserve">This work is licensed under CC BY-NC-SA 4.0.</w:t>
        </w:r>
      </w:hyperlink>
    </w:p>
    <w:bookmarkEnd w:id="56"/>
    <w:bookmarkEnd w:id="5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hyperlink" Id="rId5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2025-07-02T14:34:35Z</dcterms:created>
  <dcterms:modified xsi:type="dcterms:W3CDTF">2025-07-02T14:34:35Z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