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hypothesis testing</w:t>
      </w:r>
    </w:p>
    <w:p>
      <w:pPr>
        <w:pStyle w:val="Author"/>
      </w:pPr>
      <w:r>
        <w:t xml:space="preserve">Ellie Trace</w:t>
      </w:r>
    </w:p>
    <w:p>
      <w:pPr>
        <w:pStyle w:val="AbstractTitle"/>
      </w:pPr>
      <w:r>
        <w:t xml:space="preserve">Summary</w:t>
      </w:r>
    </w:p>
    <w:p>
      <w:pPr>
        <w:pStyle w:val="Abstract"/>
      </w:pPr>
      <w:r>
        <w:t xml:space="preserve">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w:t>
      </w:r>
      <w:r>
        <w:t xml:space="preserve"> </w:t>
      </w:r>
      <m:oMath>
        <m:r>
          <m:t>p</m:t>
        </m:r>
      </m:oMath>
      <w:r>
        <w:t xml:space="preserve">-values. This guide will focus on the general structure of a hypothesis test, critical values, how to choose which type of test to use, as well as when to reject, or not reject a 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‘status quo’</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p>
          <w:p>
            <w:pPr>
              <w:pStyle w:val="FirstParagraph"/>
            </w:pPr>
            <w:r>
              <w:t xml:space="preserve">or</w:t>
            </w:r>
          </w:p>
          <w:p>
            <w:pPr>
              <w:pStyle w:val="BlockText"/>
            </w:pP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‘prove’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2025-04-30T17:19:43Z</dcterms:created>
  <dcterms:modified xsi:type="dcterms:W3CDTF">2025-04-30T17:19:43Z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