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3.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integral</w:t>
      </w:r>
      <w:r>
        <w:t xml:space="preserve"> </w:t>
      </w:r>
      <w:r>
        <w:t xml:space="preserve">calculus</w:t>
      </w:r>
      <w:r>
        <w:t xml:space="preserve"> </w:t>
      </w:r>
      <w:r>
        <w:t xml:space="preserve">through</w:t>
      </w:r>
      <w:r>
        <w:t xml:space="preserve"> </w:t>
      </w:r>
      <w:r>
        <w:t xml:space="preserve">the</w:t>
      </w:r>
      <w:r>
        <w:t xml:space="preserve"> </w:t>
      </w:r>
      <w:r>
        <w:t xml:space="preserve">definite</w:t>
      </w:r>
      <w:r>
        <w:t xml:space="preserve"> </w:t>
      </w:r>
      <w:r>
        <w:t xml:space="preserve">and</w:t>
      </w:r>
      <w:r>
        <w:t xml:space="preserve"> </w:t>
      </w:r>
      <w:r>
        <w:t xml:space="preserve">indefinite</w:t>
      </w:r>
      <w:r>
        <w:t xml:space="preserve"> </w:t>
      </w:r>
      <w:r>
        <w:t xml:space="preserve">integrals,</w:t>
      </w:r>
      <w:r>
        <w:t xml:space="preserve"> </w:t>
      </w:r>
      <w:r>
        <w:t xml:space="preserve">and</w:t>
      </w:r>
      <w:r>
        <w:t xml:space="preserve"> </w:t>
      </w:r>
      <w:r>
        <w:t xml:space="preserve">illustrates</w:t>
      </w:r>
      <w:r>
        <w:t xml:space="preserve"> </w:t>
      </w:r>
      <w:r>
        <w:t xml:space="preserve">the</w:t>
      </w:r>
      <w:r>
        <w:t xml:space="preserve"> </w:t>
      </w:r>
      <w:r>
        <w:t xml:space="preserve">connection</w:t>
      </w:r>
      <w:r>
        <w:t xml:space="preserve"> </w:t>
      </w:r>
      <w:r>
        <w:t xml:space="preserve">between</w:t>
      </w:r>
      <w:r>
        <w:t xml:space="preserve"> </w:t>
      </w:r>
      <w:r>
        <w:t xml:space="preserve">the</w:t>
      </w:r>
      <w:r>
        <w:t xml:space="preserve"> </w:t>
      </w:r>
      <w:r>
        <w:t xml:space="preserve">two</w:t>
      </w:r>
      <w:r>
        <w:t xml:space="preserve"> </w:t>
      </w:r>
      <w:r>
        <w:t xml:space="preserve">using</w:t>
      </w:r>
      <w:r>
        <w:t xml:space="preserve"> </w:t>
      </w:r>
      <w:r>
        <w:t xml:space="preserve">the</w:t>
      </w:r>
      <w:r>
        <w:t xml:space="preserve"> </w:t>
      </w:r>
      <w:r>
        <w:t xml:space="preserve">Fundamental</w:t>
      </w:r>
      <w:r>
        <w:t xml:space="preserve"> </w:t>
      </w:r>
      <w:r>
        <w:t xml:space="preserve">Theorem</w:t>
      </w:r>
      <w:r>
        <w:t xml:space="preserve"> </w:t>
      </w:r>
      <w:r>
        <w:t xml:space="preserve">of</w:t>
      </w:r>
      <w:r>
        <w:t xml:space="preserve"> </w:t>
      </w:r>
      <w:r>
        <w:t xml:space="preserve">Calculus.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differentiation and the derivative</w:t>
        </w:r>
      </w:hyperlink>
      <w:r>
        <w:t xml:space="preserve"> </w:t>
      </w:r>
      <w:r>
        <w:t xml:space="preserve">that</w:t>
      </w:r>
      <w:r>
        <w:t xml:space="preserve"> </w:t>
      </w:r>
      <w:r>
        <w:rPr>
          <w:b/>
          <w:bCs/>
        </w:rPr>
        <w:t xml:space="preserve">differential calculus</w:t>
      </w:r>
      <w:r>
        <w:t xml:space="preserve"> </w:t>
      </w:r>
      <w:r>
        <w:t xml:space="preserve">is the study of the rate of change of quantities. In differential calculus, the</w:t>
      </w:r>
      <w:r>
        <w:t xml:space="preserve"> </w:t>
      </w:r>
      <w:r>
        <w:rPr>
          <w:b/>
          <w:bCs/>
        </w:rPr>
        <w:t xml:space="preserve">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a function that measures the rate of change of</w:t>
      </w:r>
      <w:r>
        <w:t xml:space="preserve"> </w:t>
      </w:r>
      <m:oMath>
        <m:r>
          <m:t>f</m:t>
        </m:r>
        <m:d>
          <m:dPr>
            <m:begChr m:val="("/>
            <m:endChr m:val=")"/>
            <m:sepChr m:val=""/>
            <m:grow/>
          </m:dPr>
          <m:e>
            <m:r>
              <m:t>x</m:t>
            </m:r>
          </m:e>
        </m:d>
      </m:oMath>
      <w:r>
        <w:t xml:space="preserve">. The derivative of a function has an application in geometry: evaluating</w:t>
      </w:r>
      <w:r>
        <w:t xml:space="preserve"> </w:t>
      </w:r>
      <m:oMath>
        <m:r>
          <m:t>f</m:t>
        </m:r>
        <m:r>
          <m:rPr>
            <m:sty m:val="p"/>
          </m:rPr>
          <m:t>′</m:t>
        </m:r>
        <m:d>
          <m:dPr>
            <m:begChr m:val="("/>
            <m:endChr m:val=")"/>
            <m:sepChr m:val=""/>
            <m:grow/>
          </m:dPr>
          <m:e>
            <m:r>
              <m:t>x</m:t>
            </m:r>
          </m:e>
        </m:d>
      </m:oMath>
      <w:r>
        <w:t xml:space="preserve"> </w:t>
      </w:r>
      <w:r>
        <w:t xml:space="preserve">at a point</w:t>
      </w:r>
      <w:r>
        <w:t xml:space="preserve"> </w:t>
      </w:r>
      <m:oMath>
        <m:r>
          <m:t>a</m:t>
        </m:r>
      </m:oMath>
      <w:r>
        <w:t xml:space="preserve"> </w:t>
      </w:r>
      <w:r>
        <w:t xml:space="preserve">allows you to find the gradient of the tangent to the curve of</w:t>
      </w:r>
      <w:r>
        <w:t xml:space="preserve"> </w:t>
      </w:r>
      <m:oMath>
        <m:r>
          <m:t>f</m:t>
        </m:r>
        <m:d>
          <m:dPr>
            <m:begChr m:val="("/>
            <m:endChr m:val=")"/>
            <m:sepChr m:val=""/>
            <m:grow/>
          </m:dPr>
          <m:e>
            <m:r>
              <m:t>x</m:t>
            </m:r>
          </m:e>
        </m:d>
      </m:oMath>
      <w:r>
        <w:t xml:space="preserve"> </w:t>
      </w:r>
      <w:r>
        <w:t xml:space="preserve">at</w:t>
      </w:r>
      <w:r>
        <w:t xml:space="preserve"> </w:t>
      </w:r>
      <m:oMath>
        <m:r>
          <m:t>a</m:t>
        </m:r>
      </m:oMath>
      <w:r>
        <w:t xml:space="preserve">.</w:t>
      </w:r>
    </w:p>
    <w:p>
      <w:pPr>
        <w:pStyle w:val="BodyText"/>
      </w:pPr>
      <w:r>
        <w:t xml:space="preserve">Differential calculus is only half of the story though! The other half is</w:t>
      </w:r>
      <w:r>
        <w:t xml:space="preserve"> </w:t>
      </w:r>
      <w:r>
        <w:rPr>
          <w:b/>
          <w:bCs/>
        </w:rPr>
        <w:t xml:space="preserve">integral calculus</w:t>
      </w:r>
      <w:r>
        <w:t xml:space="preserve">; the opposite process of differentiation. Integration is used in all sorts of mathematical processes; including in statistics, physics, economics, biology, chemistry, and in mathematics for its own sake.</w:t>
      </w:r>
    </w:p>
    <w:p>
      <w:pPr>
        <w:pStyle w:val="BodyText"/>
      </w:pPr>
      <w:r>
        <w:t xml:space="preserve">This guide will introduce you to the idea of</w:t>
      </w:r>
      <w:r>
        <w:t xml:space="preserve"> </w:t>
      </w:r>
      <w:r>
        <w:rPr>
          <w:b/>
          <w:bCs/>
        </w:rPr>
        <w:t xml:space="preserve">integration</w:t>
      </w:r>
      <w:r>
        <w:t xml:space="preserve"> </w:t>
      </w:r>
      <w:r>
        <w:t xml:space="preserve">of functions. There are two types of integration on a function</w:t>
      </w:r>
      <w:r>
        <w:t xml:space="preserve"> </w:t>
      </w:r>
      <m:oMath>
        <m:r>
          <m:t>f</m:t>
        </m:r>
        <m:d>
          <m:dPr>
            <m:begChr m:val="("/>
            <m:endChr m:val=")"/>
            <m:sepChr m:val=""/>
            <m:grow/>
          </m:dPr>
          <m:e>
            <m:r>
              <m:t>x</m:t>
            </m:r>
          </m:e>
        </m:d>
      </m:oMath>
      <w:r>
        <w:t xml:space="preserve">.</w:t>
      </w:r>
    </w:p>
    <w:p>
      <w:pPr>
        <w:numPr>
          <w:ilvl w:val="0"/>
          <w:numId w:val="1001"/>
        </w:numPr>
      </w:pPr>
      <w:r>
        <w:t xml:space="preserve">the</w:t>
      </w:r>
      <w:r>
        <w:t xml:space="preserve"> </w:t>
      </w:r>
      <w:r>
        <w:rPr>
          <w:b/>
          <w:bCs/>
        </w:rPr>
        <w:t xml:space="preserve">indefinite integral</w:t>
      </w:r>
      <w:r>
        <w:t xml:space="preserve"> </w:t>
      </w:r>
      <w:r>
        <w:t xml:space="preserve">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written as</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oMath>
      </m:oMathPara>
    </w:p>
    <w:p>
      <w:pPr>
        <w:numPr>
          <w:ilvl w:val="0"/>
          <w:numId w:val="1001"/>
        </w:numPr>
      </w:pPr>
      <w:r>
        <w:t xml:space="preserve">the</w:t>
      </w:r>
      <w:r>
        <w:t xml:space="preserve"> </w:t>
      </w:r>
      <w:r>
        <w:rPr>
          <w:b/>
          <w:bCs/>
        </w:rPr>
        <w:t xml:space="preserve">definite integral</w:t>
      </w:r>
      <w:r>
        <w:t xml:space="preserve"> </w:t>
      </w:r>
      <w:r>
        <w:t xml:space="preserve">of</w:t>
      </w:r>
      <w:r>
        <w:t xml:space="preserve"> </w:t>
      </w:r>
      <m:oMath>
        <m:r>
          <m:t>f</m:t>
        </m:r>
        <m:d>
          <m:dPr>
            <m:begChr m:val="("/>
            <m:endChr m:val=")"/>
            <m:sepChr m:val=""/>
            <m:grow/>
          </m:dPr>
          <m:e>
            <m:r>
              <m:t>x</m:t>
            </m:r>
          </m:e>
        </m:d>
      </m:oMath>
      <w:r>
        <w:t xml:space="preserve"> </w:t>
      </w:r>
      <w:r>
        <w:t xml:space="preserve">between limits</w:t>
      </w:r>
      <w:r>
        <w:t xml:space="preserve"> </w:t>
      </w:r>
      <m:oMath>
        <m:r>
          <m:t>a</m:t>
        </m:r>
      </m:oMath>
      <w:r>
        <w:t xml:space="preserve"> </w:t>
      </w:r>
      <w:r>
        <w:t xml:space="preserve">and</w:t>
      </w:r>
      <w:r>
        <w:t xml:space="preserve"> </w:t>
      </w:r>
      <m:oMath>
        <m:r>
          <m:t>b</m:t>
        </m:r>
      </m:oMath>
      <w:r>
        <w:t xml:space="preserve"> </w:t>
      </w:r>
      <w:r>
        <w:t xml:space="preserve">with respect to</w:t>
      </w:r>
      <w:r>
        <w:t xml:space="preserve"> </w:t>
      </w:r>
      <m:oMath>
        <m:r>
          <m:t>x</m:t>
        </m:r>
      </m:oMath>
      <w:r>
        <w:t xml:space="preserve">, written as</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The difference between the two types of integral is given by their uses. The indefinite integral is precisely the</w:t>
      </w:r>
      <w:r>
        <w:t xml:space="preserve"> </w:t>
      </w:r>
      <w:r>
        <w:rPr>
          <w:b/>
          <w:bCs/>
        </w:rPr>
        <w:t xml:space="preserve">reverse process</w:t>
      </w:r>
      <w:r>
        <w:t xml:space="preserve"> </w:t>
      </w:r>
      <w:r>
        <w:t xml:space="preserve">of differentiation. The definite integral represents (amongst other things) the signed area bounded by the curve</w:t>
      </w:r>
      <w:r>
        <w:t xml:space="preserve"> </w:t>
      </w:r>
      <m:oMath>
        <m:r>
          <m:t>f</m:t>
        </m:r>
        <m:d>
          <m:dPr>
            <m:begChr m:val="("/>
            <m:endChr m:val=")"/>
            <m:sepChr m:val=""/>
            <m:grow/>
          </m:dPr>
          <m:e>
            <m:r>
              <m:t>x</m:t>
            </m:r>
          </m:e>
        </m:d>
      </m:oMath>
      <w:r>
        <w:t xml:space="preserve"> </w:t>
      </w:r>
      <w:r>
        <w:t xml:space="preserve">and the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and is related to the indefinite integral by the</w:t>
      </w:r>
      <w:r>
        <w:t xml:space="preserve"> </w:t>
      </w:r>
      <w:r>
        <w:rPr>
          <w:b/>
          <w:bCs/>
        </w:rPr>
        <w:t xml:space="preserve">Fundamental Theorem of Calculus</w:t>
      </w:r>
    </w:p>
    <w:p>
      <w:pPr>
        <w:pStyle w:val="BodyText"/>
      </w:pPr>
      <w:r>
        <w:t xml:space="preserve">This guide first explains the role of the definite integral, then introduces the indefinite integral together with the antiderivative and the constant of integration. Finally, the Fundamental Theorem of Calculus is introduced and some initial antiderivatives are given.</w:t>
      </w:r>
    </w:p>
    <w:bookmarkEnd w:id="21"/>
    <w:bookmarkStart w:id="39" w:name="definite-integrals"/>
    <w:p>
      <w:pPr>
        <w:pStyle w:val="Heading1"/>
      </w:pPr>
      <w:r>
        <w:t xml:space="preserve">Definite integrals</w:t>
      </w:r>
    </w:p>
    <w:p>
      <w:pPr>
        <w:pStyle w:val="FirstParagraph"/>
      </w:pPr>
      <w:r>
        <w:t xml:space="preserve">You have learned in previous education to work out areas of shapes using geometric formulas. For instance, the area of a circle is</w:t>
      </w:r>
      <w:r>
        <w:t xml:space="preserve"> </w:t>
      </w:r>
      <m:oMath>
        <m:r>
          <m:t>π</m:t>
        </m:r>
        <m:sSup>
          <m:e>
            <m:r>
              <m:t>r</m:t>
            </m:r>
          </m:e>
          <m:sup>
            <m:r>
              <m:t>2</m:t>
            </m:r>
          </m:sup>
        </m:sSup>
      </m:oMath>
      <w:r>
        <w:t xml:space="preserve">, where</w:t>
      </w:r>
      <w:r>
        <w:t xml:space="preserve"> </w:t>
      </w:r>
      <m:oMath>
        <m:r>
          <m:t>r</m:t>
        </m:r>
      </m:oMath>
      <w:r>
        <w:t xml:space="preserve"> </w:t>
      </w:r>
      <w:r>
        <w:t xml:space="preserve">is the radius of the circle.</w:t>
      </w:r>
    </w:p>
    <w:p>
      <w:pPr>
        <w:pStyle w:val="BodyText"/>
      </w:pPr>
      <w:r>
        <w:t xml:space="preserve">But what about areas of more complicated shapes? Can you define the area using any function</w:t>
      </w:r>
      <w:r>
        <w:t xml:space="preserve"> </w:t>
      </w:r>
      <m:oMath>
        <m:r>
          <m:t>f</m:t>
        </m:r>
        <m:d>
          <m:dPr>
            <m:begChr m:val="("/>
            <m:endChr m:val=")"/>
            <m:sepChr m:val=""/>
            <m:grow/>
          </m:dPr>
          <m:e>
            <m:r>
              <m:t>x</m:t>
            </m:r>
          </m:e>
        </m:d>
      </m:oMath>
      <w:r>
        <w:t xml:space="preserve">, and find areas related to those? This is where the idea of a</w:t>
      </w:r>
      <w:r>
        <w:t xml:space="preserve"> </w:t>
      </w:r>
      <w:r>
        <w:rPr>
          <w:b/>
          <w:bCs/>
        </w:rPr>
        <w:t xml:space="preserve">definite integral</w:t>
      </w:r>
      <w:r>
        <w:t xml:space="preserve"> </w:t>
      </w:r>
      <w:r>
        <w:t xml:space="preserve">comes in. In many areas of the sciences, the area under a curve can often represent a quantity that you are going to find. For instance, in statistics, the area under a</w:t>
      </w:r>
      <w:r>
        <w:t xml:space="preserve"> </w:t>
      </w:r>
      <w:r>
        <w:rPr>
          <w:i/>
          <w:iCs/>
        </w:rPr>
        <w:t xml:space="preserve">probability density function</w:t>
      </w:r>
      <w:r>
        <w:t xml:space="preserve"> </w:t>
      </w:r>
      <w:r>
        <w:t xml:space="preserve">represents the probability that a particular event occurs; see</w:t>
      </w:r>
      <w:r>
        <w:t xml:space="preserve"> </w:t>
      </w:r>
      <w:hyperlink r:id="rId22">
        <w:r>
          <w:rPr>
            <w:rStyle w:val="Hyperlink"/>
          </w:rPr>
          <w:t xml:space="preserve">Guide: PMFs, PDFs, CDFs</w:t>
        </w:r>
      </w:hyperlink>
      <w:r>
        <w:t xml:space="preserve"> </w:t>
      </w:r>
      <w:r>
        <w:t xml:space="preserve">for more.</w:t>
      </w:r>
    </w:p>
    <w:p>
      <w:pPr>
        <w:pStyle w:val="BodyText"/>
      </w:pPr>
      <w:r>
        <w:t xml:space="preserve">So what does a definite integral look like? These are</w:t>
      </w:r>
      <w:r>
        <w:t xml:space="preserve"> </w:t>
      </w:r>
      <w:r>
        <w:rPr>
          <w:b/>
          <w:bCs/>
        </w:rPr>
        <w:t xml:space="preserve">always</w:t>
      </w:r>
      <w:r>
        <w:t xml:space="preserve"> </w:t>
      </w:r>
      <w:r>
        <w:t xml:space="preserve">written like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oMath>
      </m:oMathPara>
    </w:p>
    <w:p>
      <w:pPr>
        <w:pStyle w:val="FirstParagraph"/>
      </w:pPr>
      <w:r>
        <w:t xml:space="preserve">which is read out loud as</w:t>
      </w:r>
      <w:r>
        <w:t xml:space="preserve"> </w:t>
      </w:r>
      <w:r>
        <w:t xml:space="preserve">‘</w:t>
      </w:r>
      <w:r>
        <w:t xml:space="preserve">the integral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from</w:t>
      </w:r>
      <w:r>
        <w:t xml:space="preserve"> </w:t>
      </w:r>
      <m:oMath>
        <m:r>
          <m:t>a</m:t>
        </m:r>
      </m:oMath>
      <w:r>
        <w:t xml:space="preserve"> </w:t>
      </w:r>
      <w:r>
        <w:t xml:space="preserve">to</w:t>
      </w:r>
      <w:r>
        <w:t xml:space="preserve"> </w:t>
      </w:r>
      <m:oMath>
        <m:r>
          <m:t>b</m:t>
        </m:r>
      </m:oMath>
      <w:r>
        <w:t xml:space="preserve">’</w:t>
      </w:r>
      <w:r>
        <w:t xml:space="preserve"> </w:t>
      </w:r>
      <w:r>
        <w:t xml:space="preserve">(or words similar to that effect).</w:t>
      </w:r>
    </w:p>
    <w:p>
      <w:pPr>
        <w:pStyle w:val="BodyText"/>
      </w:pPr>
      <w:r>
        <w:t xml:space="preserve">Each of the pieces of notation plays a role:</w:t>
      </w:r>
    </w:p>
    <w:p>
      <w:pPr>
        <w:numPr>
          <w:ilvl w:val="0"/>
          <w:numId w:val="1002"/>
        </w:numPr>
      </w:pPr>
      <w:r>
        <w:t xml:space="preserve">The</w:t>
      </w:r>
      <w:r>
        <w:t xml:space="preserve"> </w:t>
      </w:r>
      <m:oMath>
        <m:r>
          <m:rPr>
            <m:sty m:val="p"/>
          </m:rPr>
          <m:t>∫</m:t>
        </m:r>
      </m:oMath>
      <w:r>
        <w:t xml:space="preserve"> </w:t>
      </w:r>
      <w:r>
        <w:t xml:space="preserve">symbol is called the</w:t>
      </w:r>
      <w:r>
        <w:t xml:space="preserve"> </w:t>
      </w:r>
      <w:r>
        <w:rPr>
          <w:b/>
          <w:bCs/>
        </w:rPr>
        <w:t xml:space="preserve">integral sign</w:t>
      </w:r>
      <w:r>
        <w:t xml:space="preserve">, and it tells you that you are integrating. This is adapted from a letter</w:t>
      </w:r>
      <w:r>
        <w:t xml:space="preserve"> </w:t>
      </w:r>
      <m:oMath>
        <m:r>
          <m:t>S</m:t>
        </m:r>
      </m:oMath>
      <w:r>
        <w:t xml:space="preserve"> </w:t>
      </w:r>
      <w:r>
        <w:t xml:space="preserve">for sum, as the definite integral is more formally defined to be a limit of sums. (See [Guide: Definite integrals] for more.)</w:t>
      </w:r>
    </w:p>
    <w:p>
      <w:pPr>
        <w:numPr>
          <w:ilvl w:val="0"/>
          <w:numId w:val="1002"/>
        </w:numPr>
      </w:pPr>
      <w:r>
        <w:t xml:space="preserve">The value</w:t>
      </w:r>
      <w:r>
        <w:t xml:space="preserve"> </w:t>
      </w:r>
      <m:oMath>
        <m:r>
          <m:t>a</m:t>
        </m:r>
      </m:oMath>
      <w:r>
        <w:t xml:space="preserve"> </w:t>
      </w:r>
      <w:r>
        <w:t xml:space="preserve">is called the</w:t>
      </w:r>
      <w:r>
        <w:t xml:space="preserve"> </w:t>
      </w:r>
      <w:r>
        <w:rPr>
          <w:b/>
          <w:bCs/>
        </w:rPr>
        <w:t xml:space="preserve">lower limit</w:t>
      </w:r>
      <w:r>
        <w:t xml:space="preserve"> </w:t>
      </w:r>
      <w:r>
        <w:t xml:space="preserve">and the value</w:t>
      </w:r>
      <w:r>
        <w:t xml:space="preserve"> </w:t>
      </w:r>
      <m:oMath>
        <m:r>
          <m:t>b</m:t>
        </m:r>
      </m:oMath>
      <w:r>
        <w:t xml:space="preserve"> </w:t>
      </w:r>
      <w:r>
        <w:t xml:space="preserve">is known as the</w:t>
      </w:r>
      <w:r>
        <w:t xml:space="preserve"> </w:t>
      </w:r>
      <w:r>
        <w:rPr>
          <w:b/>
          <w:bCs/>
        </w:rPr>
        <w:t xml:space="preserve">upper limit</w:t>
      </w:r>
      <w:r>
        <w:t xml:space="preserve">; together, these are the</w:t>
      </w:r>
      <w:r>
        <w:t xml:space="preserve"> </w:t>
      </w:r>
      <w:r>
        <w:rPr>
          <w:b/>
          <w:bCs/>
        </w:rPr>
        <w:t xml:space="preserve">limits</w:t>
      </w:r>
      <w:r>
        <w:t xml:space="preserve"> </w:t>
      </w:r>
      <w:r>
        <w:t xml:space="preserve">or</w:t>
      </w:r>
      <w:r>
        <w:t xml:space="preserve"> </w:t>
      </w:r>
      <w:r>
        <w:rPr>
          <w:b/>
          <w:bCs/>
        </w:rPr>
        <w:t xml:space="preserve">bounds</w:t>
      </w:r>
      <w:r>
        <w:t xml:space="preserve"> </w:t>
      </w:r>
      <w:r>
        <w:t xml:space="preserve">of the integral.</w:t>
      </w:r>
    </w:p>
    <w:p>
      <w:pPr>
        <w:numPr>
          <w:ilvl w:val="0"/>
          <w:numId w:val="1002"/>
        </w:numPr>
      </w:pPr>
      <w:r>
        <w:t xml:space="preserve">The function</w:t>
      </w:r>
      <w:r>
        <w:t xml:space="preserve"> </w:t>
      </w:r>
      <m:oMath>
        <m:r>
          <m:t>f</m:t>
        </m:r>
        <m:d>
          <m:dPr>
            <m:begChr m:val="("/>
            <m:endChr m:val=")"/>
            <m:sepChr m:val=""/>
            <m:grow/>
          </m:dPr>
          <m:e>
            <m:r>
              <m:t>x</m:t>
            </m:r>
          </m:e>
        </m:d>
      </m:oMath>
      <w:r>
        <w:t xml:space="preserve"> </w:t>
      </w:r>
      <w:r>
        <w:t xml:space="preserve">is called the</w:t>
      </w:r>
      <w:r>
        <w:t xml:space="preserve"> </w:t>
      </w:r>
      <w:r>
        <w:rPr>
          <w:b/>
          <w:bCs/>
        </w:rPr>
        <w:t xml:space="preserve">integrand</w:t>
      </w:r>
      <w:r>
        <w:t xml:space="preserve">, and this is the function you are integrating</w:t>
      </w:r>
    </w:p>
    <w:p>
      <w:pPr>
        <w:numPr>
          <w:ilvl w:val="0"/>
          <w:numId w:val="1002"/>
        </w:numPr>
      </w:pPr>
      <w:r>
        <w:t xml:space="preserve">The</w:t>
      </w:r>
      <w:r>
        <w:t xml:space="preserve"> </w:t>
      </w:r>
      <m:oMath>
        <m:r>
          <m:rPr>
            <m:nor/>
            <m:sty m:val="p"/>
          </m:rPr>
          <m:t>d</m:t>
        </m:r>
        <m:r>
          <m:t>x</m:t>
        </m:r>
      </m:oMath>
      <w:r>
        <w:t xml:space="preserve"> </w:t>
      </w:r>
      <w:r>
        <w:t xml:space="preserve">denotes the variable you are integrating</w:t>
      </w:r>
      <w:r>
        <w:t xml:space="preserve"> </w:t>
      </w:r>
      <w:r>
        <w:rPr>
          <w:b/>
          <w:bCs/>
        </w:rPr>
        <w:t xml:space="preserve">with respect to</w:t>
      </w:r>
      <w:r>
        <w:t xml:space="preserve">. Here, the variable</w:t>
      </w:r>
      <w:r>
        <w:t xml:space="preserve"> </w:t>
      </w:r>
      <m:oMath>
        <m:r>
          <m:t>x</m:t>
        </m:r>
      </m:oMath>
      <w:r>
        <w:t xml:space="preserve"> </w:t>
      </w:r>
      <w:r>
        <w:t xml:space="preserve">doesn’t have to be called</w:t>
      </w:r>
      <w:r>
        <w:t xml:space="preserve"> </w:t>
      </w:r>
      <m:oMath>
        <m:r>
          <m:t>x</m:t>
        </m:r>
      </m:oMath>
      <w:r>
        <w:t xml:space="preserve">; for instance it can be called</w:t>
      </w:r>
      <w:r>
        <w:t xml:space="preserve"> </w:t>
      </w:r>
      <m:oMath>
        <m:r>
          <m:t>t</m:t>
        </m:r>
      </m:oMath>
      <w:r>
        <w:t xml:space="preserve"> </w:t>
      </w:r>
      <w:r>
        <w:t xml:space="preserve">or</w:t>
      </w:r>
      <w:r>
        <w:t xml:space="preserve"> </w:t>
      </w:r>
      <m:oMath>
        <m:r>
          <m:t>u</m:t>
        </m:r>
      </m:oMath>
      <w:r>
        <w:t xml:space="preserve">.</w:t>
      </w:r>
    </w:p>
    <w:p>
      <w:pPr>
        <w:pStyle w:val="FirstParagraph"/>
      </w:pPr>
      <w:r>
        <w:t xml:space="preserve">There are a few important things to remember about the definite integral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3"/>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3"/>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3"/>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3"/>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4"/>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349240" cy="1526324"/>
                  <wp:effectExtent b="0" l="0" r="0" t="0"/>
                  <wp:docPr descr="" title="" id="27" name="Picture"/>
                  <a:graphic>
                    <a:graphicData uri="http://schemas.openxmlformats.org/drawingml/2006/picture">
                      <pic:pic>
                        <pic:nvPicPr>
                          <pic:cNvPr descr="./FiguresPNG/introtointegration-fig1.png" id="28" name="Picture"/>
                          <pic:cNvPicPr>
                            <a:picLocks noChangeArrowheads="1" noChangeAspect="1"/>
                          </pic:cNvPicPr>
                        </pic:nvPicPr>
                        <pic:blipFill>
                          <a:blip r:embed="rId26"/>
                          <a:stretch>
                            <a:fillRect/>
                          </a:stretch>
                        </pic:blipFill>
                        <pic:spPr bwMode="auto">
                          <a:xfrm>
                            <a:off x="0" y="0"/>
                            <a:ext cx="5349240" cy="1526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29"/>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5"/>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6"/>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38" w:name="fig-1"/>
          <w:p>
            <w:pPr>
              <w:pStyle w:val="Compact"/>
              <w:jc w:val="center"/>
            </w:pPr>
            <w:r>
              <w:drawing>
                <wp:inline>
                  <wp:extent cx="5349240" cy="1688336"/>
                  <wp:effectExtent b="0" l="0" r="0" t="0"/>
                  <wp:docPr descr="" title="" id="36" name="Picture"/>
                  <a:graphic>
                    <a:graphicData uri="http://schemas.openxmlformats.org/drawingml/2006/picture">
                      <pic:pic>
                        <pic:nvPicPr>
                          <pic:cNvPr descr="./FiguresPNG/introtointegration-fig2.png" id="37" name="Picture"/>
                          <pic:cNvPicPr>
                            <a:picLocks noChangeArrowheads="1" noChangeAspect="1"/>
                          </pic:cNvPicPr>
                        </pic:nvPicPr>
                        <pic:blipFill>
                          <a:blip r:embed="rId35"/>
                          <a:stretch>
                            <a:fillRect/>
                          </a:stretch>
                        </pic:blipFill>
                        <pic:spPr bwMode="auto">
                          <a:xfrm>
                            <a:off x="0" y="0"/>
                            <a:ext cx="5349240" cy="16883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38"/>
        </w:tc>
      </w:tr>
    </w:tbl>
    <w:bookmarkEnd w:id="39"/>
    <w:bookmarkStart w:id="48"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20">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47"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know from</w:t>
            </w:r>
            <w:r>
              <w:t xml:space="preserve"> </w:t>
            </w:r>
            <w:hyperlink r:id="rId20">
              <w:r>
                <w:rPr>
                  <w:rStyle w:val="Hyperlink"/>
                </w:rPr>
                <w:t xml:space="preserve">Guide: Introduction to differentiation and the derivative</w:t>
              </w:r>
            </w:hyperlink>
            <w:r>
              <w:t xml:space="preserve"> </w:t>
            </w:r>
            <w:r>
              <w:t xml:space="preserve">that 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Because antiderivatives reverse differentiation, it follows that the antiderivative</w:t>
            </w:r>
            <w:r>
              <w:t xml:space="preserve"> </w:t>
            </w:r>
            <m:oMath>
              <m:r>
                <m:t>F</m:t>
              </m:r>
              <m:d>
                <m:dPr>
                  <m:begChr m:val="("/>
                  <m:endChr m:val=")"/>
                  <m:sepChr m:val=""/>
                  <m:grow/>
                </m:dPr>
                <m:e>
                  <m:r>
                    <m:t>x</m:t>
                  </m:r>
                </m:e>
              </m:d>
            </m:oMath>
            <w:r>
              <w:t xml:space="preserve"> </w:t>
            </w:r>
            <w:r>
              <w:t xml:space="preserve">of</w:t>
            </w:r>
            <w:r>
              <w:t xml:space="preserve"> </w:t>
            </w:r>
            <m:oMath>
              <m:r>
                <m:rPr>
                  <m:sty m:val="p"/>
                </m:rPr>
                <m:t>cos</m:t>
              </m:r>
              <m:d>
                <m:dPr>
                  <m:begChr m:val="("/>
                  <m:endChr m:val=")"/>
                  <m:sepChr m:val=""/>
                  <m:grow/>
                </m:dPr>
                <m:e>
                  <m:r>
                    <m:t>x</m:t>
                  </m:r>
                </m:e>
              </m:d>
            </m:oMath>
            <w:r>
              <w:t xml:space="preserve"> </w:t>
            </w:r>
            <w:r>
              <w:t xml:space="preserve">is equal to</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You can check your answer to see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p>
            <w:pPr>
              <w:pStyle w:val="BodyText"/>
            </w:pPr>
            <w:r>
              <w:t xml:space="preserve">However,</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 not the only function that differentiates to give</w:t>
            </w:r>
            <w:r>
              <w:t xml:space="preserve"> </w:t>
            </w:r>
            <m:oMath>
              <m:r>
                <m:rPr>
                  <m:sty m:val="p"/>
                </m:rPr>
                <m:t>cos</m:t>
              </m:r>
              <m:d>
                <m:dPr>
                  <m:begChr m:val="("/>
                  <m:endChr m:val=")"/>
                  <m:sepChr m:val=""/>
                  <m:grow/>
                </m:dPr>
                <m:e>
                  <m:r>
                    <m:t>x</m:t>
                  </m:r>
                </m:e>
              </m:d>
            </m:oMath>
            <w:r>
              <w:t xml:space="preserve">. Because the derivative of every constant real number with respect to</w:t>
            </w:r>
            <w:r>
              <w:t xml:space="preserve"> </w:t>
            </w:r>
            <m:oMath>
              <m:r>
                <m:t>x</m:t>
              </m:r>
            </m:oMath>
            <w:r>
              <w:t xml:space="preserve"> </w:t>
            </w:r>
            <w:r>
              <w:t xml:space="preserve">is equal to</w:t>
            </w:r>
            <w:r>
              <w:t xml:space="preserve"> </w:t>
            </w:r>
            <m:oMath>
              <m:r>
                <m:t>0</m:t>
              </m:r>
            </m:oMath>
            <w:r>
              <w:t xml:space="preserve">, it follows (for instance)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m:t>
                    </m:r>
                    <m:r>
                      <m:t>19</m:t>
                    </m:r>
                  </m:e>
                </m:d>
                <m:r>
                  <m:rPr>
                    <m:sty m:val="p"/>
                  </m:rPr>
                  <m:t>=</m:t>
                </m:r>
                <m:r>
                  <m:rPr>
                    <m:sty m:val="p"/>
                  </m:rPr>
                  <m:t>cos</m:t>
                </m:r>
                <m:d>
                  <m:dPr>
                    <m:begChr m:val="("/>
                    <m:endChr m:val=")"/>
                    <m:sepChr m:val=""/>
                    <m:grow/>
                  </m:dPr>
                  <m:e>
                    <m:r>
                      <m:t>x</m:t>
                    </m:r>
                  </m:e>
                </m:d>
                <m:r>
                  <m:rPr>
                    <m:sty m:val="p"/>
                  </m:rPr>
                  <m:t>+</m:t>
                </m:r>
                <m:r>
                  <m:t>0</m:t>
                </m:r>
                <m:r>
                  <m:rPr>
                    <m:sty m:val="p"/>
                  </m:rPr>
                  <m:t>=</m:t>
                </m:r>
                <m:r>
                  <m:rPr>
                    <m:sty m:val="p"/>
                  </m:rPr>
                  <m:t>cos</m:t>
                </m:r>
                <m:d>
                  <m:dPr>
                    <m:begChr m:val="("/>
                    <m:endChr m:val=")"/>
                    <m:sepChr m:val=""/>
                    <m:grow/>
                  </m:dPr>
                  <m:e>
                    <m:r>
                      <m:t>x</m:t>
                    </m:r>
                  </m:e>
                </m:d>
                <m:r>
                  <m:rPr>
                    <m:sty m:val="p"/>
                  </m:rPr>
                  <m:t>.</m:t>
                </m:r>
              </m:oMath>
            </m:oMathPara>
          </w:p>
          <w:p>
            <w:pPr>
              <w:pStyle w:val="FirstParagraph"/>
            </w:pPr>
            <w:r>
              <w:t xml:space="preserve">So the antiderivative for</w:t>
            </w:r>
            <w:r>
              <w:t xml:space="preserve"> </w:t>
            </w:r>
            <m:oMath>
              <m:r>
                <m:rPr>
                  <m:sty m:val="p"/>
                </m:rPr>
                <m:t>cos</m:t>
              </m:r>
              <m:d>
                <m:dPr>
                  <m:begChr m:val="("/>
                  <m:endChr m:val=")"/>
                  <m:sepChr m:val=""/>
                  <m:grow/>
                </m:dPr>
                <m:e>
                  <m:r>
                    <m:t>x</m:t>
                  </m:r>
                </m:e>
              </m:d>
            </m:oMath>
            <w:r>
              <w:t xml:space="preserve"> </w:t>
            </w:r>
            <w:r>
              <w:t xml:space="preserve">could be equal to</w:t>
            </w:r>
            <w:r>
              <w:t xml:space="preserve"> </w:t>
            </w:r>
            <m:oMath>
              <m:r>
                <m:rPr>
                  <m:sty m:val="p"/>
                </m:rPr>
                <m:t>sin</m:t>
              </m:r>
              <m:d>
                <m:dPr>
                  <m:begChr m:val="("/>
                  <m:endChr m:val=")"/>
                  <m:sepChr m:val=""/>
                  <m:grow/>
                </m:dPr>
                <m:e>
                  <m:r>
                    <m:t>x</m:t>
                  </m:r>
                </m:e>
              </m:d>
              <m:r>
                <m:rPr>
                  <m:sty m:val="p"/>
                </m:rPr>
                <m:t>+</m:t>
              </m:r>
              <m:r>
                <m:t>19</m:t>
              </m:r>
            </m:oMath>
            <w:r>
              <w:t xml:space="preserve"> </w:t>
            </w:r>
            <w:r>
              <w:t xml:space="preserve">as well. Because the choice of</w:t>
            </w:r>
            <w:r>
              <w:t xml:space="preserve"> </w:t>
            </w:r>
            <m:oMath>
              <m:r>
                <m:t>19</m:t>
              </m:r>
            </m:oMath>
            <w:r>
              <w:t xml:space="preserve"> </w:t>
            </w:r>
            <w:r>
              <w:t xml:space="preserve">was random,</w:t>
            </w:r>
            <w:r>
              <w:t xml:space="preserve"> </w:t>
            </w:r>
            <w:r>
              <w:rPr>
                <w:b/>
                <w:bCs/>
              </w:rPr>
              <w:t xml:space="preserve">any</w:t>
            </w:r>
            <w:r>
              <w:t xml:space="preserve"> </w:t>
            </w:r>
            <w:r>
              <w:t xml:space="preserve">real number could take its place, and so</w:t>
            </w:r>
            <w:r>
              <w:t xml:space="preserve"> </w:t>
            </w:r>
            <m:oMath>
              <m:r>
                <m:rPr>
                  <m:sty m:val="p"/>
                </m:rPr>
                <m:t>cos</m:t>
              </m:r>
              <m:d>
                <m:dPr>
                  <m:begChr m:val="("/>
                  <m:endChr m:val=")"/>
                  <m:sepChr m:val=""/>
                  <m:grow/>
                </m:dPr>
                <m:e>
                  <m:r>
                    <m:t>x</m:t>
                  </m:r>
                </m:e>
              </m:d>
            </m:oMath>
            <w:r>
              <w:t xml:space="preserve"> </w:t>
            </w:r>
            <w:r>
              <w:t xml:space="preserve">has</w:t>
            </w:r>
            <w:r>
              <w:t xml:space="preserve"> </w:t>
            </w:r>
            <w:r>
              <w:rPr>
                <w:b/>
                <w:bCs/>
              </w:rPr>
              <w:t xml:space="preserve">infinitely many antiderivatives</w:t>
            </w:r>
            <w:r>
              <w:t xml:space="preserve">.</w:t>
            </w:r>
          </w:p>
          <w:p>
            <w:pPr>
              <w:pStyle w:val="BodyText"/>
            </w:pPr>
            <w:pPr>
              <w:spacing w:after="16"/>
            </w:pPr>
            <w:r>
              <w:t xml:space="preserve">How can you encapsulate these infinitely in a single answer? The answer is to write</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r>
                <m:rPr>
                  <m:sty m:val="p"/>
                </m:rPr>
                <m:t>+</m:t>
              </m:r>
              <m:r>
                <m:t>C</m:t>
              </m:r>
            </m:oMath>
            <w:r>
              <w:t xml:space="preserve">, where the</w:t>
            </w:r>
            <w:r>
              <w:t xml:space="preserve"> </w:t>
            </w:r>
            <m:oMath>
              <m:r>
                <m:t>C</m:t>
              </m:r>
            </m:oMath>
            <w:r>
              <w:t xml:space="preserve"> </w:t>
            </w:r>
            <w:r>
              <w:t xml:space="preserve">is any real number. This</w:t>
            </w:r>
            <w:r>
              <w:t xml:space="preserve"> </w:t>
            </w:r>
            <m:oMath>
              <m:r>
                <m:t>C</m:t>
              </m:r>
            </m:oMath>
            <w:r>
              <w:t xml:space="preserve"> </w:t>
            </w:r>
            <w:r>
              <w:t xml:space="preserve">is called the</w:t>
            </w:r>
            <w:r>
              <w:t xml:space="preserve"> </w:t>
            </w:r>
            <w:r>
              <w:rPr>
                <w:b/>
                <w:bCs/>
              </w:rPr>
              <w:t xml:space="preserve">constant of integration</w:t>
            </w:r>
            <w:r>
              <w:t xml:space="preserve">, and is used to represent the infinitely many possible antiderivatives. Therefore, you can write that</w:t>
            </w:r>
          </w:p>
          <w:p>
            <w:pPr>
              <w:pStyle w:val="BodyText"/>
            </w:pPr>
            <m:oMathPara>
              <m:oMathParaPr>
                <m:jc m:val="center"/>
              </m:oMathParaPr>
              <m:oMath>
                <m:r>
                  <m:rPr>
                    <m:sty m:val="p"/>
                  </m:rPr>
                  <m:t>∫</m:t>
                </m:r>
                <m:r>
                  <m:rPr>
                    <m:sty m:val="p"/>
                  </m:rPr>
                  <m:t>cos</m:t>
                </m:r>
                <m:d>
                  <m:dPr>
                    <m:begChr m:val="("/>
                    <m:endChr m:val=")"/>
                    <m:sepChr m:val=""/>
                    <m:grow/>
                  </m:dPr>
                  <m:e>
                    <m:r>
                      <m:t>x</m:t>
                    </m:r>
                  </m:e>
                </m:d>
                <m:r>
                  <m:t> </m:t>
                </m:r>
                <m:r>
                  <m:rPr>
                    <m:nor/>
                    <m:sty m:val="p"/>
                  </m:rPr>
                  <m:t>d</m:t>
                </m:r>
                <m:r>
                  <m:t>x</m:t>
                </m:r>
                <m:r>
                  <m:rPr>
                    <m:sty m:val="p"/>
                  </m:rPr>
                  <m:t>=</m:t>
                </m:r>
                <m:r>
                  <m:rPr>
                    <m:sty m:val="p"/>
                  </m:rPr>
                  <m:t>sin</m:t>
                </m:r>
                <m:d>
                  <m:dPr>
                    <m:begChr m:val="("/>
                    <m:endChr m:val=")"/>
                    <m:sepChr m:val=""/>
                    <m:grow/>
                  </m:dPr>
                  <m:e>
                    <m:r>
                      <m:t>x</m:t>
                    </m:r>
                  </m:e>
                </m:d>
                <m:r>
                  <m:rPr>
                    <m:sty m:val="p"/>
                  </m:rPr>
                  <m:t>+</m:t>
                </m:r>
                <m:r>
                  <m:t>C</m:t>
                </m:r>
                <m:r>
                  <m:rPr>
                    <m:sty m:val="p"/>
                  </m:rPr>
                  <m:t>.</m:t>
                </m:r>
              </m:oMath>
            </m:oMathPara>
          </w:p>
        </w:tc>
      </w:tr>
    </w:tbl>
    <w:p>
      <w:pPr>
        <w:pStyle w:val="FirstParagraph"/>
      </w:pPr>
      <w:r>
        <w:t xml:space="preserve">Let’s look at this more generally. If</w:t>
      </w:r>
      <w:r>
        <w:t xml:space="preserve"> </w:t>
      </w:r>
      <m:oMath>
        <m:r>
          <m:t>F</m:t>
        </m:r>
        <m:d>
          <m:dPr>
            <m:begChr m:val="("/>
            <m:endChr m:val=")"/>
            <m:sepChr m:val=""/>
            <m:grow/>
          </m:dPr>
          <m:e>
            <m:r>
              <m:t>x</m:t>
            </m:r>
          </m:e>
        </m:d>
      </m:oMath>
      <w:r>
        <w:t xml:space="preserve"> </w:t>
      </w:r>
      <w:r>
        <w:t xml:space="preserve">is a function 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indefinite integral (antiderivative)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pStyle w:val="FirstParagraph"/>
      </w:pPr>
      <w:r>
        <w:t xml:space="preserve">where</w:t>
      </w:r>
      <w:r>
        <w:t xml:space="preserve"> </w:t>
      </w:r>
      <m:oMath>
        <m:r>
          <m:t>C</m:t>
        </m:r>
      </m:oMath>
      <w:r>
        <w:t xml:space="preserve">, the</w:t>
      </w:r>
      <w:r>
        <w:t xml:space="preserve"> </w:t>
      </w:r>
      <w:r>
        <w:rPr>
          <w:b/>
          <w:bCs/>
        </w:rPr>
        <w:t xml:space="preserve">constant of integration</w:t>
      </w:r>
      <w:r>
        <w:t xml:space="preserve">, is</w:t>
      </w:r>
      <w:r>
        <w:t xml:space="preserve"> </w:t>
      </w:r>
      <w:r>
        <w:rPr>
          <w:b/>
          <w:bCs/>
        </w:rPr>
        <w:t xml:space="preserve">any</w:t>
      </w:r>
      <w:r>
        <w:t xml:space="preserve"> </w:t>
      </w:r>
      <w:r>
        <w:t xml:space="preserve">real number.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 work out a</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 This expression represents all the possible antiderivatives of</w:t>
            </w:r>
            <w:r>
              <w:t xml:space="preserve"> </w:t>
            </w:r>
            <m:oMath>
              <m:r>
                <m:t>f</m:t>
              </m:r>
              <m:d>
                <m:dPr>
                  <m:begChr m:val="("/>
                  <m:endChr m:val=")"/>
                  <m:sepChr m:val=""/>
                  <m:grow/>
                </m:dPr>
                <m:e>
                  <m:r>
                    <m:t>x</m:t>
                  </m:r>
                </m:e>
              </m:d>
            </m:oMath>
            <w:r>
              <w:t xml:space="preserve">. You should</w:t>
            </w:r>
            <w:r>
              <w:t xml:space="preserve"> </w:t>
            </w:r>
            <w:r>
              <w:rPr>
                <w:b/>
                <w:bCs/>
              </w:rPr>
              <w:t xml:space="preserve">always</w:t>
            </w:r>
            <w:r>
              <w:t xml:space="preserve"> </w:t>
            </w:r>
            <w:r>
              <w:t xml:space="preserve">remember to add a</w:t>
            </w:r>
            <w:r>
              <w:t xml:space="preserve"> </w:t>
            </w:r>
            <m:oMath>
              <m:r>
                <m:rPr>
                  <m:sty m:val="p"/>
                </m:rPr>
                <m:t>+</m:t>
              </m:r>
              <m:r>
                <m:t>C</m:t>
              </m:r>
            </m:oMath>
            <w:r>
              <w:t xml:space="preserve"> </w:t>
            </w:r>
            <w:r>
              <w:t xml:space="preserve">at the very end when finding an indefinite integral.</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work out the value of the constant of integration if you have some extra information about</w:t>
            </w:r>
            <w:r>
              <w:t xml:space="preserve"> </w:t>
            </w:r>
            <m:oMath>
              <m:r>
                <m:t>x</m:t>
              </m:r>
            </m:oMath>
            <w:r>
              <w:t xml:space="preserve"> </w:t>
            </w:r>
            <w:r>
              <w:t xml:space="preserve">and</w:t>
            </w:r>
            <w:r>
              <w:t xml:space="preserve"> </w:t>
            </w:r>
            <m:oMath>
              <m:r>
                <m:t>f</m:t>
              </m:r>
              <m:d>
                <m:dPr>
                  <m:begChr m:val="("/>
                  <m:endChr m:val=")"/>
                  <m:sepChr m:val=""/>
                  <m:grow/>
                </m:dPr>
                <m:e>
                  <m:r>
                    <m:t>x</m:t>
                  </m:r>
                </m:e>
              </m:d>
            </m:oMath>
            <w:r>
              <w:t xml:space="preserve">. This extra information is known as a</w:t>
            </w:r>
            <w:r>
              <w:t xml:space="preserve"> </w:t>
            </w:r>
            <w:r>
              <w:rPr>
                <w:b/>
                <w:bCs/>
              </w:rPr>
              <w:t xml:space="preserve">boundary condition</w:t>
            </w:r>
            <w:r>
              <w:t xml:space="preserve">.</w:t>
            </w:r>
          </w:p>
        </w:tc>
      </w:tr>
    </w:tbl>
    <w:bookmarkEnd w:id="47"/>
    <w:bookmarkEnd w:id="48"/>
    <w:bookmarkStart w:id="61" w:name="the-fundamental-theorem-of-calculus"/>
    <w:p>
      <w:pPr>
        <w:pStyle w:val="Heading1"/>
      </w:pPr>
      <w:r>
        <w:t xml:space="preserve">The Fundamental Theorem of Calculus</w:t>
      </w:r>
    </w:p>
    <w:p>
      <w:pPr>
        <w:pStyle w:val="FirstParagraph"/>
      </w:pPr>
      <w:r>
        <w:t xml:space="preserve">Connecting the idea of the definite and indefinite integrals is the</w:t>
      </w:r>
      <w:r>
        <w:t xml:space="preserve"> </w:t>
      </w:r>
      <w:r>
        <w:rPr>
          <w:b/>
          <w:bCs/>
        </w:rPr>
        <w:t xml:space="preserve">Fundamental Theorem of Calculus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Fundamental Theorem of Calculus</w:t>
            </w:r>
          </w:p>
        </w:tc>
      </w:tr>
      <w:tr>
        <w:trPr>
          <w:cantSplit/>
        </w:trPr>
        <w:tc>
          <w:tcPr>
            <w:tcMar>
              <w:top w:w="108" w:type="dxa"/>
              <w:bottom w:w="108" w:type="dxa"/>
            </w:tcMar>
          </w:tcPr>
          <w:p>
            <w:pPr>
              <w:pStyle w:val="BodyText"/>
            </w:pPr>
            <w:pPr>
              <w:spacing w:before="16"/>
            </w:pPr>
            <w:r>
              <w:t xml:space="preserve">Suppose that</w:t>
            </w:r>
            <w:r>
              <w:t xml:space="preserve"> </w:t>
            </w:r>
            <m:oMath>
              <m:r>
                <m:t>F</m:t>
              </m:r>
              <m:d>
                <m:dPr>
                  <m:begChr m:val="("/>
                  <m:endChr m:val=")"/>
                  <m:sepChr m:val=""/>
                  <m:grow/>
                </m:dPr>
                <m:e>
                  <m:r>
                    <m:t>x</m:t>
                  </m:r>
                </m:e>
              </m:d>
            </m:oMath>
            <w:r>
              <w:t xml:space="preserve"> </w:t>
            </w:r>
            <w:r>
              <w:t xml:space="preserve">is a function with derivative</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following are true:</w:t>
            </w:r>
          </w:p>
          <w:p>
            <w:pPr>
              <w:numPr>
                <w:ilvl w:val="0"/>
                <w:numId w:val="1007"/>
              </w:numPr>
            </w:pPr>
            <w:r>
              <w:t xml:space="preserve">The antiderivative of</w:t>
            </w:r>
            <w:r>
              <w:t xml:space="preserve"> </w:t>
            </w:r>
            <m:oMath>
              <m:r>
                <m:t>f</m:t>
              </m:r>
              <m:d>
                <m:dPr>
                  <m:begChr m:val="("/>
                  <m:endChr m:val=")"/>
                  <m:sepChr m:val=""/>
                  <m:grow/>
                </m:dPr>
                <m:e>
                  <m:r>
                    <m:t>x</m:t>
                  </m:r>
                </m:e>
              </m:d>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numPr>
                <w:ilvl w:val="0"/>
                <w:numId w:val="1000"/>
              </w:numPr>
            </w:pPr>
            <w:r>
              <w:t xml:space="preserve">where</w:t>
            </w:r>
            <w:r>
              <w:t xml:space="preserve"> </w:t>
            </w:r>
            <m:oMath>
              <m:r>
                <m:t>C</m:t>
              </m:r>
            </m:oMath>
            <w:r>
              <w:t xml:space="preserve"> </w:t>
            </w:r>
            <w:r>
              <w:t xml:space="preserve">is the constant of integration.</w:t>
            </w:r>
          </w:p>
          <w:p>
            <w:pPr>
              <w:numPr>
                <w:ilvl w:val="0"/>
                <w:numId w:val="1007"/>
              </w:numPr>
            </w:pPr>
            <w:r>
              <w:t xml:space="preserve">The value of the definite integral of</w:t>
            </w:r>
            <w:r>
              <w:t xml:space="preserve"> </w:t>
            </w:r>
            <m:oMath>
              <m:r>
                <m:t>f</m:t>
              </m:r>
              <m:d>
                <m:dPr>
                  <m:begChr m:val="("/>
                  <m:endChr m:val=")"/>
                  <m:sepChr m:val=""/>
                  <m:grow/>
                </m:dPr>
                <m:e>
                  <m:r>
                    <m:t>x</m:t>
                  </m:r>
                </m:e>
              </m:d>
            </m:oMath>
            <w:r>
              <w:t xml:space="preserve"> </w:t>
            </w:r>
            <w:r>
              <w:t xml:space="preserve">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w:t>
            </w:r>
            <w:r>
              <w:t xml:space="preserve">is equal to</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r>
                  <m:t>F</m:t>
                </m:r>
                <m:d>
                  <m:dPr>
                    <m:begChr m:val="("/>
                    <m:endChr m:val=")"/>
                    <m:sepChr m:val=""/>
                    <m:grow/>
                  </m:dPr>
                  <m:e>
                    <m:r>
                      <m:t>b</m:t>
                    </m:r>
                  </m:e>
                </m:d>
                <m:r>
                  <m:rPr>
                    <m:sty m:val="p"/>
                  </m:rPr>
                  <m:t>−</m:t>
                </m:r>
                <m:r>
                  <m:t>F</m:t>
                </m:r>
                <m:d>
                  <m:dPr>
                    <m:begChr m:val="("/>
                    <m:endChr m:val=")"/>
                    <m:sepChr m:val=""/>
                    <m:grow/>
                  </m:dPr>
                  <m:e>
                    <m:r>
                      <m:t>a</m:t>
                    </m:r>
                  </m:e>
                </m:d>
              </m:oMath>
            </m:oMathPara>
          </w:p>
          <w:p>
            <w:pPr>
              <w:numPr>
                <w:ilvl w:val="0"/>
                <w:numId w:val="1000"/>
              </w:numPr>
            </w:pPr>
            <w:r>
              <w:t xml:space="preserve">that is, the difference between the values of</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why the Fundamental Theorem of Calculus works, please go to [Proof sheet: The Fundamental Theorem of Calculus]</w:t>
            </w:r>
          </w:p>
        </w:tc>
      </w:tr>
    </w:tbl>
    <w:p>
      <w:pPr>
        <w:pStyle w:val="BodyText"/>
      </w:pPr>
      <w:r>
        <w:t xml:space="preserve">Part 1 of this theorem is covered in the section on indefinite integration above, and is a concrete statement that integration is the reverse process of differentiation. Part 2 connects the idea of definite and indefinite integration. So to find the value of a definite integral, you could follow these steps:</w:t>
      </w:r>
    </w:p>
    <w:p>
      <w:pPr>
        <w:pStyle w:val="BodyText"/>
      </w:pPr>
      <w:r>
        <w:rPr>
          <w:b/>
          <w:bCs/>
        </w:rPr>
        <w:t xml:space="preserve">Step 1:</w:t>
      </w:r>
      <w:r>
        <w:t xml:space="preserve"> </w:t>
      </w:r>
      <w:r>
        <w:t xml:space="preserve">Find an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do not need a</w:t>
      </w:r>
      <w:r>
        <w:t xml:space="preserve"> </w:t>
      </w:r>
      <m:oMath>
        <m:r>
          <m:rPr>
            <m:sty m:val="p"/>
          </m:rPr>
          <m:t>+</m:t>
        </m:r>
        <m:r>
          <m:t>C</m:t>
        </m:r>
      </m:oMath>
      <w:r>
        <w:t xml:space="preserve">.</w:t>
      </w:r>
    </w:p>
    <w:p>
      <w:pPr>
        <w:pStyle w:val="BodyText"/>
      </w:pPr>
      <w:r>
        <w:rPr>
          <w:b/>
          <w:bCs/>
        </w:rPr>
        <w:t xml:space="preserve">Step 2:</w:t>
      </w:r>
      <w:r>
        <w:t xml:space="preserve"> </w:t>
      </w:r>
      <w:r>
        <w:t xml:space="preserve">The result</w:t>
      </w:r>
      <w:r>
        <w:t xml:space="preserve"> </w:t>
      </w:r>
      <m:oMath>
        <m:r>
          <m:t>F</m:t>
        </m:r>
        <m:d>
          <m:dPr>
            <m:begChr m:val="("/>
            <m:endChr m:val=")"/>
            <m:sepChr m:val=""/>
            <m:grow/>
          </m:dPr>
          <m:e>
            <m:r>
              <m:t>x</m:t>
            </m:r>
          </m:e>
        </m:d>
      </m:oMath>
      <w:r>
        <w:t xml:space="preserve"> </w:t>
      </w:r>
      <w:r>
        <w:t xml:space="preserve">can be put into square brackets, with the upper limit at the top right and the lower limit at the bottom right. So you can write: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oMath>
      </m:oMathPara>
    </w:p>
    <w:p>
      <w:pPr>
        <w:pStyle w:val="FirstParagraph"/>
      </w:pPr>
      <w:r>
        <w:rPr>
          <w:b/>
          <w:bCs/>
        </w:rPr>
        <w:t xml:space="preserve">Step 3:</w:t>
      </w:r>
      <w:r>
        <w:t xml:space="preserve"> </w:t>
      </w:r>
      <w:r>
        <w:t xml:space="preserve">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b</m:t>
        </m:r>
      </m:oMath>
      <w:r>
        <w:t xml:space="preserve"> </w:t>
      </w:r>
      <w:r>
        <w:t xml:space="preserve">and then 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 You can then subtract</w:t>
      </w:r>
      <w:r>
        <w:t xml:space="preserve"> </w:t>
      </w:r>
      <m:oMath>
        <m:r>
          <m:t>F</m:t>
        </m:r>
        <m:d>
          <m:dPr>
            <m:begChr m:val="("/>
            <m:endChr m:val=")"/>
            <m:sepChr m:val=""/>
            <m:grow/>
          </m:dPr>
          <m:e>
            <m:r>
              <m:t>a</m:t>
            </m:r>
          </m:e>
        </m:d>
      </m:oMath>
      <w:r>
        <w:t xml:space="preserve"> </w:t>
      </w:r>
      <w:r>
        <w:t xml:space="preserve">from</w:t>
      </w:r>
      <w:r>
        <w:t xml:space="preserve"> </w:t>
      </w:r>
      <m:oMath>
        <m:r>
          <m:t>F</m:t>
        </m:r>
        <m:d>
          <m:dPr>
            <m:begChr m:val="("/>
            <m:endChr m:val=")"/>
            <m:sepChr m:val=""/>
            <m:grow/>
          </m:dPr>
          <m:e>
            <m:r>
              <m:t>b</m:t>
            </m:r>
          </m:e>
        </m:d>
      </m:oMath>
      <w:r>
        <w:t xml:space="preserve"> </w:t>
      </w:r>
      <w:r>
        <w:t xml:space="preserve">to get</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r>
            <m:rPr>
              <m:sty m:val="p"/>
            </m:rPr>
            <m:t>=</m:t>
          </m:r>
          <m:r>
            <m:t>F</m:t>
          </m:r>
          <m:d>
            <m:dPr>
              <m:begChr m:val="("/>
              <m:endChr m:val=")"/>
              <m:sepChr m:val=""/>
              <m:grow/>
            </m:dPr>
            <m:e>
              <m:r>
                <m:t>b</m:t>
              </m:r>
            </m:e>
          </m:d>
          <m:r>
            <m:rPr>
              <m:sty m:val="p"/>
            </m:rPr>
            <m:t>−</m:t>
          </m:r>
          <m:r>
            <m:t>F</m:t>
          </m:r>
          <m:d>
            <m:dPr>
              <m:begChr m:val="("/>
              <m:endChr m:val=")"/>
              <m:sepChr m:val=""/>
              <m:grow/>
            </m:dPr>
            <m:e>
              <m:r>
                <m:t>a</m:t>
              </m:r>
            </m:e>
          </m:d>
        </m:oMath>
      </m:oMathPara>
    </w:p>
    <w:p>
      <w:pPr>
        <w:pStyle w:val="FirstParagraph"/>
      </w:pPr>
      <w:r>
        <w:t xml:space="preserve">The number at the end is the answer.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an</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w:t>
            </w:r>
          </w:p>
          <w:p>
            <w:pPr>
              <w:pStyle w:val="BodyText"/>
            </w:pPr>
            <w:pPr>
              <w:spacing w:after="16"/>
            </w:pPr>
            <w:r>
              <w:t xml:space="preserve">For a</w:t>
            </w:r>
            <w:r>
              <w:t xml:space="preserve"> </w:t>
            </w:r>
            <w:r>
              <w:rPr>
                <w:b/>
                <w:bCs/>
              </w:rPr>
              <w:t xml:space="preserve">definite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your final answer should be a</w:t>
            </w:r>
            <w:r>
              <w:t xml:space="preserve"> </w:t>
            </w:r>
            <w:r>
              <w:rPr>
                <w:b/>
                <w:bCs/>
              </w:rPr>
              <w:t xml:space="preserve">number</w:t>
            </w:r>
            <w:r>
              <w:t xml:space="preserve">. There should be</w:t>
            </w:r>
            <w:r>
              <w:t xml:space="preserve"> </w:t>
            </w:r>
            <w:r>
              <w:rPr>
                <w:b/>
                <w:bCs/>
              </w:rPr>
              <w:t xml:space="preserve">no</w:t>
            </w:r>
            <w:r>
              <w:t xml:space="preserve"> </w:t>
            </w:r>
            <w:r>
              <w:t xml:space="preserve">variables in your answer, and you do</w:t>
            </w:r>
            <w:r>
              <w:t xml:space="preserve"> </w:t>
            </w:r>
            <w:r>
              <w:rPr>
                <w:b/>
                <w:bCs/>
              </w:rPr>
              <w:t xml:space="preserve">not</w:t>
            </w:r>
            <w:r>
              <w:t xml:space="preserve"> </w:t>
            </w:r>
            <w:r>
              <w:t xml:space="preserve">need a</w:t>
            </w:r>
            <w:r>
              <w:t xml:space="preserve"> </w:t>
            </w:r>
            <m:oMath>
              <m:r>
                <m:rPr>
                  <m:sty m:val="p"/>
                </m:rPr>
                <m:t>+</m:t>
              </m:r>
              <m:r>
                <m:t>C</m:t>
              </m:r>
            </m:oMath>
            <w:r>
              <w:t xml:space="preserve"> </w:t>
            </w:r>
            <w:r>
              <w:t xml:space="preserve">at the end.</w:t>
            </w:r>
          </w:p>
        </w:tc>
      </w:tr>
    </w:tbl>
    <w:p>
      <w:pPr>
        <w:pStyle w:val="BodyText"/>
      </w:pPr>
      <w:r>
        <w:t xml:space="preserve">Here’s an example of the power of the Fundamental Theorem of Calculus.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definite integral</w:t>
            </w:r>
            <w:r>
              <w:t xml:space="preserve"> </w:t>
            </w: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As seen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oMath>
            </m:oMathPara>
          </w:p>
          <w:p>
            <w:pPr>
              <w:pStyle w:val="FirstParagraph"/>
            </w:pPr>
            <w:pPr>
              <w:spacing w:after="16"/>
            </w:pPr>
            <w:r>
              <w:rPr>
                <w:b/>
                <w:bCs/>
              </w:rPr>
              <w:t xml:space="preserve">Step 3:</w:t>
            </w:r>
            <w:r>
              <w:t xml:space="preserve"> </w:t>
            </w:r>
            <w:r>
              <w:t xml:space="preserve">Here,</w:t>
            </w:r>
            <w:r>
              <w:t xml:space="preserve"> </w:t>
            </w:r>
            <m:oMath>
              <m:r>
                <m:rPr>
                  <m:sty m:val="p"/>
                </m:rPr>
                <m:t>sin</m:t>
              </m:r>
              <m:d>
                <m:dPr>
                  <m:begChr m:val="("/>
                  <m:endChr m:val=")"/>
                  <m:sepChr m:val=""/>
                  <m:grow/>
                </m:dPr>
                <m:e>
                  <m:r>
                    <m:t>0</m:t>
                  </m:r>
                </m:e>
              </m:d>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4</m:t>
                  </m:r>
                </m:e>
              </m:d>
              <m:r>
                <m:rPr>
                  <m:sty m:val="p"/>
                </m:rPr>
                <m:t>=</m:t>
              </m:r>
              <m:rad>
                <m:radPr>
                  <m:degHide m:val="on"/>
                </m:radPr>
                <m:deg/>
                <m:e>
                  <m:r>
                    <m:t>2</m:t>
                  </m:r>
                </m:e>
              </m:rad>
              <m:r>
                <m:rPr>
                  <m:sty m:val="p"/>
                </m:rPr>
                <m:t>/</m:t>
              </m:r>
              <m:r>
                <m:t>2</m:t>
              </m:r>
            </m:oMath>
            <w:r>
              <w:t xml:space="preserve">. Therefore</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r>
                  <m:rPr>
                    <m:sty m:val="p"/>
                  </m:rPr>
                  <m:t>=</m:t>
                </m:r>
                <m:f>
                  <m:fPr>
                    <m:type m:val="bar"/>
                  </m:fPr>
                  <m:num>
                    <m:rad>
                      <m:radPr>
                        <m:degHide m:val="on"/>
                      </m:radPr>
                      <m:deg/>
                      <m:e>
                        <m:r>
                          <m:t>2</m:t>
                        </m:r>
                      </m:e>
                    </m:rad>
                  </m:num>
                  <m:den>
                    <m:r>
                      <m:t>2</m:t>
                    </m:r>
                  </m:den>
                </m:f>
                <m:r>
                  <m:rPr>
                    <m:sty m:val="p"/>
                  </m:rPr>
                  <m:t>−</m:t>
                </m:r>
                <m:r>
                  <m:t>0</m:t>
                </m:r>
                <m:r>
                  <m:rPr>
                    <m:sty m:val="p"/>
                  </m:rPr>
                  <m:t>=</m:t>
                </m:r>
                <m:f>
                  <m:fPr>
                    <m:type m:val="bar"/>
                  </m:fPr>
                  <m:num>
                    <m:rad>
                      <m:radPr>
                        <m:degHide m:val="on"/>
                      </m:radPr>
                      <m:deg/>
                      <m:e>
                        <m:r>
                          <m:t>2</m:t>
                        </m:r>
                      </m:e>
                    </m:rad>
                  </m:num>
                  <m:den>
                    <m:r>
                      <m:t>2</m:t>
                    </m:r>
                  </m:den>
                </m:f>
              </m:oMath>
            </m:oMathPara>
          </w:p>
          <w:p>
            <w:pPr>
              <w:pStyle w:val="FirstParagraph"/>
            </w:pPr>
            <w:r>
              <w:t xml:space="preserve">The number at the end is the answer!</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trigonometric functions in calculus, you should</w:t>
            </w:r>
            <w:r>
              <w:t xml:space="preserve"> </w:t>
            </w:r>
            <w:r>
              <w:rPr>
                <w:b/>
                <w:bCs/>
              </w:rPr>
              <w:t xml:space="preserve">always use radians as your angular measure</w:t>
            </w:r>
            <w:r>
              <w:t xml:space="preserve">. See</w:t>
            </w:r>
            <w:r>
              <w:t xml:space="preserve"> </w:t>
            </w:r>
            <w:hyperlink r:id="rId59">
              <w:r>
                <w:rPr>
                  <w:rStyle w:val="Hyperlink"/>
                </w:rPr>
                <w:t xml:space="preserve">Guide: Radians</w:t>
              </w:r>
            </w:hyperlink>
            <w:r>
              <w:t xml:space="preserve"> </w:t>
            </w:r>
            <w:r>
              <w:t xml:space="preserve">and</w:t>
            </w:r>
            <w:r>
              <w:t xml:space="preserve"> </w:t>
            </w:r>
            <w:hyperlink r:id="rId60">
              <w:r>
                <w:rPr>
                  <w:rStyle w:val="Hyperlink"/>
                </w:rPr>
                <w:t xml:space="preserve">Guide: Trigonometry (radians)</w:t>
              </w:r>
            </w:hyperlink>
            <w:r>
              <w:t xml:space="preserve"> </w:t>
            </w:r>
            <w:r>
              <w:t xml:space="preserve">for more.</w:t>
            </w:r>
          </w:p>
        </w:tc>
      </w:tr>
    </w:tbl>
    <w:bookmarkEnd w:id="61"/>
    <w:bookmarkStart w:id="78" w:name="finding-antiderivatives"/>
    <w:p>
      <w:pPr>
        <w:pStyle w:val="Heading1"/>
      </w:pPr>
      <w:r>
        <w:t xml:space="preserve">Finding antiderivatives</w:t>
      </w:r>
    </w:p>
    <w:p>
      <w:pPr>
        <w:pStyle w:val="FirstParagraph"/>
      </w:pPr>
      <w:r>
        <w:t xml:space="preserve">From the fundamental theorem of calculus, the key skill in integration is finding antiderivatives of functions.</w:t>
      </w:r>
    </w:p>
    <w:p>
      <w:pPr>
        <w:pStyle w:val="BodyText"/>
      </w:pPr>
      <w:r>
        <w:t xml:space="preserve">Here’s the summary table of derivatives from</w:t>
      </w:r>
      <w:r>
        <w:t xml:space="preserve"> </w:t>
      </w:r>
      <w:hyperlink r:id="rId20">
        <w:r>
          <w:rPr>
            <w:rStyle w:val="Hyperlink"/>
          </w:rPr>
          <w:t xml:space="preserve">Guide: Introduction to differentiation and the derivative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p>
      <w:pPr>
        <w:pStyle w:val="BodyText"/>
      </w:pPr>
      <w:r>
        <w:t xml:space="preserve">You can use this table to reverse engineer antiderivatives for common functions.</w:t>
      </w:r>
    </w:p>
    <w:p>
      <w:pPr>
        <w:pStyle w:val="BodyText"/>
      </w:pPr>
      <w:r>
        <w:t xml:space="preserve">For instance, suppose you wanted to find the antiderivative of the function</w:t>
      </w:r>
      <w:r>
        <w:t xml:space="preserve"> </w:t>
      </w:r>
      <m:oMath>
        <m:r>
          <m:t>f</m:t>
        </m:r>
        <m:d>
          <m:dPr>
            <m:begChr m:val="("/>
            <m:endChr m:val=")"/>
            <m:sepChr m:val=""/>
            <m:grow/>
          </m:dPr>
          <m:e>
            <m:r>
              <m:t>x</m:t>
            </m:r>
          </m:e>
        </m:d>
        <m:r>
          <m:rPr>
            <m:sty m:val="p"/>
          </m:rPr>
          <m:t>=</m:t>
        </m:r>
        <m:r>
          <m:t>a</m:t>
        </m:r>
        <m:sSup>
          <m:e>
            <m:r>
              <m:t>x</m:t>
            </m:r>
          </m:e>
          <m:sup>
            <m:r>
              <m:t>n</m:t>
            </m:r>
          </m:sup>
        </m:sSup>
      </m:oMath>
      <w:r>
        <w:t xml:space="preserve">, where</w:t>
      </w:r>
      <w:r>
        <w:t xml:space="preserve"> </w:t>
      </w:r>
      <m:oMath>
        <m:r>
          <m:t>a</m:t>
        </m:r>
      </m:oMath>
      <w:r>
        <w:t xml:space="preserve"> </w:t>
      </w:r>
      <w:r>
        <w:t xml:space="preserve">is a constant and</w:t>
      </w:r>
      <w:r>
        <w:t xml:space="preserve"> </w:t>
      </w:r>
      <m:oMath>
        <m:r>
          <m:t>n</m:t>
        </m:r>
        <m:r>
          <m:rPr>
            <m:sty m:val="p"/>
          </m:rPr>
          <m:t>≠</m:t>
        </m:r>
        <m:r>
          <m:rPr>
            <m:sty m:val="p"/>
          </m:rPr>
          <m:t>−</m:t>
        </m:r>
        <m:r>
          <m:t>1</m:t>
        </m:r>
      </m:oMath>
      <w:r>
        <w:t xml:space="preserve">. You can use the fact that integration is the opposite of differentiation to say that the solution will be a function</w:t>
      </w:r>
      <w:r>
        <w:t xml:space="preserve"> </w:t>
      </w:r>
      <m:oMath>
        <m:r>
          <m:t>F</m:t>
        </m:r>
        <m:d>
          <m:dPr>
            <m:begChr m:val="("/>
            <m:endChr m:val=")"/>
            <m:sepChr m:val=""/>
            <m:grow/>
          </m:dPr>
          <m:e>
            <m:r>
              <m:t>x</m:t>
            </m:r>
          </m:e>
        </m:d>
      </m:oMath>
      <w:r>
        <w:t xml:space="preserve"> </w:t>
      </w:r>
      <w:r>
        <w:t xml:space="preserve">such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x</m:t>
              </m:r>
            </m:e>
            <m:sup>
              <m:r>
                <m:t>n</m:t>
              </m:r>
            </m:sup>
          </m:sSup>
        </m:oMath>
      </m:oMathPara>
    </w:p>
    <w:p>
      <w:pPr>
        <w:pStyle w:val="FirstParagraph"/>
      </w:pPr>
      <w:r>
        <w:t xml:space="preserve">Taking</w:t>
      </w:r>
      <w:r>
        <w:t xml:space="preserve"> </w:t>
      </w:r>
      <m:oMath>
        <m:r>
          <m:t>F</m:t>
        </m:r>
        <m:d>
          <m:dPr>
            <m:begChr m:val="("/>
            <m:endChr m:val=")"/>
            <m:sepChr m:val=""/>
            <m:grow/>
          </m:dPr>
          <m:e>
            <m:r>
              <m:t>x</m:t>
            </m:r>
          </m:e>
        </m:d>
        <m:r>
          <m:rPr>
            <m:sty m:val="p"/>
          </m:rPr>
          <m:t>=</m:t>
        </m:r>
        <m:f>
          <m:fPr>
            <m:type m:val="bar"/>
          </m:fPr>
          <m:num>
            <m:r>
              <m:t>a</m:t>
            </m:r>
            <m:sSup>
              <m:e>
                <m:r>
                  <m:t>x</m:t>
                </m:r>
              </m:e>
              <m:sup>
                <m:r>
                  <m:t>n</m:t>
                </m:r>
                <m:r>
                  <m:rPr>
                    <m:sty m:val="p"/>
                  </m:rPr>
                  <m:t>+</m:t>
                </m:r>
                <m:r>
                  <m:t>1</m:t>
                </m:r>
              </m:sup>
            </m:sSup>
          </m:num>
          <m:den>
            <m:r>
              <m:t>n</m:t>
            </m:r>
            <m:r>
              <m:rPr>
                <m:sty m:val="p"/>
              </m:rPr>
              <m:t>+</m:t>
            </m:r>
            <m:r>
              <m:t>1</m:t>
            </m:r>
          </m:den>
        </m:f>
      </m:oMath>
      <w:r>
        <w:t xml:space="preserve">, and using the power rule for differentiation 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a</m:t>
                  </m:r>
                  <m:sSup>
                    <m:e>
                      <m:r>
                        <m:t>x</m:t>
                      </m:r>
                    </m:e>
                    <m:sup>
                      <m:r>
                        <m:t>n</m:t>
                      </m:r>
                      <m:r>
                        <m:rPr>
                          <m:sty m:val="p"/>
                        </m:rPr>
                        <m:t>+</m:t>
                      </m:r>
                      <m:r>
                        <m:t>1</m:t>
                      </m:r>
                    </m:sup>
                  </m:sSup>
                </m:num>
                <m:den>
                  <m:r>
                    <m:t>n</m:t>
                  </m:r>
                  <m:r>
                    <m:rPr>
                      <m:sty m:val="p"/>
                    </m:rPr>
                    <m:t>+</m:t>
                  </m:r>
                  <m:r>
                    <m:t>1</m:t>
                  </m:r>
                </m:den>
              </m:f>
            </m:e>
          </m:d>
          <m:r>
            <m:rPr>
              <m:sty m:val="p"/>
            </m:rPr>
            <m:t>=</m:t>
          </m:r>
          <m:f>
            <m:fPr>
              <m:type m:val="bar"/>
            </m:fPr>
            <m:num>
              <m:r>
                <m:t>a</m:t>
              </m:r>
            </m:num>
            <m:den>
              <m:r>
                <m:t>n</m:t>
              </m:r>
              <m:r>
                <m:rPr>
                  <m:sty m:val="p"/>
                </m:rPr>
                <m:t>+</m:t>
              </m:r>
              <m:r>
                <m:t>1</m:t>
              </m:r>
            </m:den>
          </m:f>
          <m:r>
            <m:rPr>
              <m:sty m:val="p"/>
            </m:rPr>
            <m:t>⋅</m:t>
          </m:r>
          <m:d>
            <m:dPr>
              <m:begChr m:val="("/>
              <m:endChr m:val=")"/>
              <m:sepChr m:val=""/>
              <m:grow/>
            </m:dPr>
            <m:e>
              <m:r>
                <m:t>n</m:t>
              </m:r>
              <m:r>
                <m:rPr>
                  <m:sty m:val="p"/>
                </m:rPr>
                <m:t>+</m:t>
              </m:r>
              <m:r>
                <m:t>1</m:t>
              </m:r>
            </m:e>
          </m:d>
          <m:sSup>
            <m:e>
              <m:r>
                <m:t>x</m:t>
              </m:r>
            </m:e>
            <m:sup>
              <m:r>
                <m:t>n</m:t>
              </m:r>
            </m:sup>
          </m:sSup>
          <m:r>
            <m:rPr>
              <m:sty m:val="p"/>
            </m:rPr>
            <m:t>=</m:t>
          </m:r>
          <m:r>
            <m:t>a</m:t>
          </m:r>
          <m:sSup>
            <m:e>
              <m:r>
                <m:t>x</m:t>
              </m:r>
            </m:e>
            <m:sup>
              <m:r>
                <m:t>n</m:t>
              </m:r>
            </m:sup>
          </m:sSup>
        </m:oMath>
      </m:oMathPara>
    </w:p>
    <w:p>
      <w:pPr>
        <w:pStyle w:val="FirstParagraph"/>
      </w:pPr>
      <w:r>
        <w:t xml:space="preserve">which is</w:t>
      </w:r>
      <w:r>
        <w:t xml:space="preserve"> </w:t>
      </w:r>
      <m:oMath>
        <m:r>
          <m:t>f</m:t>
        </m:r>
        <m:d>
          <m:dPr>
            <m:begChr m:val="("/>
            <m:endChr m:val=")"/>
            <m:sepChr m:val=""/>
            <m:grow/>
          </m:dPr>
          <m:e>
            <m:r>
              <m:t>x</m:t>
            </m:r>
          </m:e>
        </m:d>
      </m:oMath>
      <w:r>
        <w:t xml:space="preserve">. Therefore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antiderivative of</w:t>
            </w:r>
            <w:r>
              <w:t xml:space="preserve"> </w:t>
            </w:r>
            <m:oMath>
              <m:r>
                <m:t>a</m:t>
              </m:r>
              <m:sSup>
                <m:e>
                  <m:r>
                    <m:t>x</m:t>
                  </m:r>
                </m:e>
                <m:sup>
                  <m:r>
                    <m:t>n</m:t>
                  </m:r>
                </m:sup>
              </m:sSup>
            </m:oMath>
            <w:r>
              <w:t xml:space="preserve"> </w:t>
            </w:r>
            <w:r>
              <w:t xml:space="preserve">for</w:t>
            </w:r>
            <w:r>
              <w:t xml:space="preserve"> </w:t>
            </w:r>
            <m:oMath>
              <m:r>
                <m:t>n</m:t>
              </m:r>
              <m:r>
                <m:rPr>
                  <m:sty m:val="p"/>
                </m:rPr>
                <m:t>≠</m:t>
              </m:r>
              <m:r>
                <m:rPr>
                  <m:sty m:val="p"/>
                </m:rPr>
                <m:t>−</m:t>
              </m:r>
              <m:r>
                <m:t>1</m:t>
              </m:r>
            </m:oMath>
            <w:r>
              <w:t xml:space="preserve"> </w:t>
            </w:r>
            <w:r>
              <w:t xml:space="preserve">is</w:t>
            </w:r>
          </w:p>
          <w:p>
            <w:pPr>
              <w:pStyle w:val="BodyText"/>
            </w:pPr>
            <m:oMathPara>
              <m:oMathParaPr>
                <m:jc m:val="center"/>
              </m:oMathParaPr>
              <m:oMath>
                <m:r>
                  <m:rPr>
                    <m:sty m:val="p"/>
                  </m:rPr>
                  <m:t>∫</m:t>
                </m:r>
                <m:r>
                  <m:t>a</m:t>
                </m:r>
                <m:sSup>
                  <m:e>
                    <m:r>
                      <m:t>x</m:t>
                    </m:r>
                  </m:e>
                  <m:sup>
                    <m:r>
                      <m:t>n</m:t>
                    </m:r>
                  </m:sup>
                </m:sSup>
                <m:r>
                  <m:t> </m:t>
                </m:r>
                <m:r>
                  <m:rPr>
                    <m:nor/>
                    <m:sty m:val="p"/>
                  </m:rPr>
                  <m:t>d</m:t>
                </m:r>
                <m:r>
                  <m:t>x</m:t>
                </m:r>
                <m:r>
                  <m:rPr>
                    <m:sty m:val="p"/>
                  </m:rPr>
                  <m:t>=</m:t>
                </m:r>
                <m:f>
                  <m:fPr>
                    <m:type m:val="bar"/>
                  </m:fPr>
                  <m:num>
                    <m:r>
                      <m:t>a</m:t>
                    </m:r>
                    <m:sSup>
                      <m:e>
                        <m:r>
                          <m:t>x</m:t>
                        </m:r>
                      </m:e>
                      <m:sup>
                        <m:r>
                          <m:t>n</m:t>
                        </m:r>
                        <m:r>
                          <m:rPr>
                            <m:sty m:val="p"/>
                          </m:rPr>
                          <m:t>+</m:t>
                        </m:r>
                        <m:r>
                          <m:t>1</m:t>
                        </m:r>
                      </m:sup>
                    </m:sSup>
                  </m:num>
                  <m:den>
                    <m:r>
                      <m:t>n</m:t>
                    </m:r>
                    <m:r>
                      <m:rPr>
                        <m:sty m:val="p"/>
                      </m:rPr>
                      <m:t>+</m:t>
                    </m:r>
                    <m:r>
                      <m:t>1</m:t>
                    </m:r>
                  </m:den>
                </m:f>
                <m:r>
                  <m:rPr>
                    <m:sty m:val="p"/>
                  </m:rPr>
                  <m:t>+</m:t>
                </m:r>
                <m:r>
                  <m:t>C</m:t>
                </m:r>
                <m:r>
                  <m:t> </m:t>
                </m:r>
                <m:r>
                  <m:rPr>
                    <m:nor/>
                    <m:sty m:val="p"/>
                  </m:rPr>
                  <m:t> for </m:t>
                </m:r>
                <m:r>
                  <m:t>n</m:t>
                </m:r>
                <m:r>
                  <m:rPr>
                    <m:sty m:val="p"/>
                  </m:rPr>
                  <m:t>≠</m:t>
                </m:r>
                <m:r>
                  <m:rPr>
                    <m:sty m:val="p"/>
                  </m:rPr>
                  <m:t>−</m:t>
                </m:r>
                <m:r>
                  <m:t>1</m:t>
                </m:r>
                <m:r>
                  <m:rPr>
                    <m:sty m:val="p"/>
                  </m:rPr>
                  <m:t>.</m:t>
                </m:r>
              </m:oMath>
            </m:oMathPara>
          </w:p>
          <w:p>
            <w:pPr>
              <w:pStyle w:val="FirstParagraph"/>
            </w:pPr>
            <w:pPr>
              <w:spacing w:after="16"/>
            </w:pPr>
            <w:r>
              <w:t xml:space="preserve">This is sometimes known as the</w:t>
            </w:r>
            <w:r>
              <w:t xml:space="preserve"> </w:t>
            </w:r>
            <w:r>
              <w:rPr>
                <w:b/>
                <w:bCs/>
              </w:rPr>
              <w:t xml:space="preserve">power rule for integration</w:t>
            </w:r>
            <w:r>
              <w:t xml:space="preserve">.</w:t>
            </w:r>
          </w:p>
        </w:tc>
      </w:tr>
    </w:tbl>
    <w:p>
      <w:pPr>
        <w:pStyle w:val="BodyText"/>
      </w:pPr>
      <w:r>
        <w:t xml:space="preserve">A special case happens when</w:t>
      </w:r>
      <w:r>
        <w:t xml:space="preserve"> </w:t>
      </w:r>
      <m:oMath>
        <m:r>
          <m:t>n</m:t>
        </m:r>
        <m:r>
          <m:rPr>
            <m:sty m:val="p"/>
          </m:rPr>
          <m:t>=</m:t>
        </m:r>
        <m:r>
          <m:t>0</m:t>
        </m:r>
      </m:oMath>
      <w:r>
        <w:t xml:space="preserve">; if this happens, then</w:t>
      </w:r>
      <w:r>
        <w:t xml:space="preserve"> </w:t>
      </w:r>
      <m:oMath>
        <m:r>
          <m:t>f</m:t>
        </m:r>
        <m:d>
          <m:dPr>
            <m:begChr m:val="("/>
            <m:endChr m:val=")"/>
            <m:sepChr m:val=""/>
            <m:grow/>
          </m:dPr>
          <m:e>
            <m:r>
              <m:t>x</m:t>
            </m:r>
          </m:e>
        </m:d>
        <m:r>
          <m:rPr>
            <m:sty m:val="p"/>
          </m:rPr>
          <m:t>=</m:t>
        </m:r>
        <m:r>
          <m:t>a</m:t>
        </m:r>
        <m:sSup>
          <m:e>
            <m:r>
              <m:t>x</m:t>
            </m:r>
          </m:e>
          <m:sup>
            <m:r>
              <m:t>0</m:t>
            </m:r>
          </m:sup>
        </m:sSup>
        <m:r>
          <m:rPr>
            <m:sty m:val="p"/>
          </m:rPr>
          <m:t>=</m:t>
        </m:r>
        <m:r>
          <m:t>a</m:t>
        </m:r>
      </m:oMath>
      <w:r>
        <w:t xml:space="preserve"> </w:t>
      </w:r>
      <w:r>
        <w:t xml:space="preserve">is a constant. You can use the formula above with</w:t>
      </w:r>
      <w:r>
        <w:t xml:space="preserve"> </w:t>
      </w:r>
      <m:oMath>
        <m:r>
          <m:t>n</m:t>
        </m:r>
        <m:r>
          <m:rPr>
            <m:sty m:val="p"/>
          </m:rPr>
          <m:t>=</m:t>
        </m:r>
        <m:r>
          <m:t>0</m:t>
        </m:r>
      </m:oMath>
      <w:r>
        <w:t xml:space="preserve"> </w:t>
      </w:r>
      <w:r>
        <w:t xml:space="preserve">to say s</w:t>
      </w:r>
      <w:r>
        <w:t xml:space="preserve"> </w:t>
      </w:r>
      <m:oMath>
        <m:r>
          <m:rPr>
            <m:sty m:val="p"/>
          </m:rPr>
          <m:t>∫</m:t>
        </m:r>
        <m:r>
          <m:t>a</m:t>
        </m:r>
        <m:r>
          <m:t> </m:t>
        </m:r>
        <m:r>
          <m:rPr>
            <m:nor/>
            <m:sty m:val="p"/>
          </m:rPr>
          <m:t>d</m:t>
        </m:r>
        <m:r>
          <m:t>x</m:t>
        </m:r>
        <m:r>
          <m:rPr>
            <m:sty m:val="p"/>
          </m:rPr>
          <m:t>=</m:t>
        </m:r>
        <m:r>
          <m:rPr>
            <m:sty m:val="p"/>
          </m:rPr>
          <m:t>∫</m:t>
        </m:r>
        <m:r>
          <m:t>a</m:t>
        </m:r>
        <m:sSup>
          <m:e>
            <m:r>
              <m:t>x</m:t>
            </m:r>
          </m:e>
          <m:sup>
            <m:r>
              <m:t>0</m:t>
            </m:r>
          </m:sup>
        </m:sSup>
        <m:r>
          <m:t> </m:t>
        </m:r>
        <m:r>
          <m:rPr>
            <m:nor/>
            <m:sty m:val="p"/>
          </m:rPr>
          <m:t>d</m:t>
        </m:r>
        <m:r>
          <m:t>x</m:t>
        </m:r>
        <m:r>
          <m:rPr>
            <m:sty m:val="p"/>
          </m:rPr>
          <m:t>=</m:t>
        </m:r>
        <m:f>
          <m:fPr>
            <m:type m:val="bar"/>
          </m:fPr>
          <m:num>
            <m:r>
              <m:t>a</m:t>
            </m:r>
            <m:sSup>
              <m:e>
                <m:r>
                  <m:t>x</m:t>
                </m:r>
              </m:e>
              <m:sup>
                <m:r>
                  <m:t>1</m:t>
                </m:r>
              </m:sup>
            </m:sSup>
          </m:num>
          <m:den>
            <m:r>
              <m:t>1</m:t>
            </m:r>
          </m:den>
        </m:f>
        <m:r>
          <m:rPr>
            <m:sty m:val="p"/>
          </m:rPr>
          <m:t>+</m:t>
        </m:r>
        <m:r>
          <m:t>C</m:t>
        </m:r>
      </m:oMath>
      <w:r>
        <w:t xml:space="preserve"> </w:t>
      </w:r>
      <w:r>
        <w:t xml:space="preserve">and so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oMath>
            <w:r>
              <w:t xml:space="preserve"> </w:t>
            </w:r>
            <w:r>
              <w:t xml:space="preserve">for</w:t>
            </w:r>
            <w:r>
              <w:t xml:space="preserve"> </w:t>
            </w:r>
            <m:oMath>
              <m:r>
                <m:t>a</m:t>
              </m:r>
            </m:oMath>
            <w:r>
              <w:t xml:space="preserve"> </w:t>
            </w:r>
            <w:r>
              <w:t xml:space="preserve">a constant is is</w:t>
            </w:r>
          </w:p>
          <w:p>
            <w:pPr>
              <w:pStyle w:val="BodyText"/>
            </w:pPr>
            <m:oMathPara>
              <m:oMathParaPr>
                <m:jc m:val="center"/>
              </m:oMathParaPr>
              <m:oMath>
                <m:r>
                  <m:rPr>
                    <m:sty m:val="p"/>
                  </m:rPr>
                  <m:t>∫</m:t>
                </m:r>
                <m:r>
                  <m:t>a</m:t>
                </m:r>
                <m:r>
                  <m:t> </m:t>
                </m:r>
                <m:r>
                  <m:rPr>
                    <m:nor/>
                    <m:sty m:val="p"/>
                  </m:rPr>
                  <m:t>d</m:t>
                </m:r>
                <m:r>
                  <m:t>x</m:t>
                </m:r>
                <m:r>
                  <m:rPr>
                    <m:sty m:val="p"/>
                  </m:rPr>
                  <m:t>=</m:t>
                </m:r>
                <m:r>
                  <m:t>a</m:t>
                </m:r>
                <m:r>
                  <m:t>x</m:t>
                </m:r>
                <m:r>
                  <m:rPr>
                    <m:sty m:val="p"/>
                  </m:rPr>
                  <m:t>+</m:t>
                </m:r>
                <m:r>
                  <m:t>C</m:t>
                </m:r>
                <m:r>
                  <m:rPr>
                    <m:sty m:val="p"/>
                  </m:rPr>
                  <m:t>.</m:t>
                </m:r>
              </m:oMath>
            </m:oMathPara>
          </w:p>
        </w:tc>
      </w:tr>
    </w:tbl>
    <w:p>
      <w:pPr>
        <w:pStyle w:val="FirstParagraph"/>
      </w:pPr>
      <w:r>
        <w:t xml:space="preserve">You may have asked yourself already why doesn’t this process work for</w:t>
      </w:r>
      <w:r>
        <w:t xml:space="preserve"> </w:t>
      </w:r>
      <m:oMath>
        <m:r>
          <m:t>n</m:t>
        </m:r>
        <m:r>
          <m:rPr>
            <m:sty m:val="p"/>
          </m:rPr>
          <m:t>=</m:t>
        </m:r>
        <m:r>
          <m:rPr>
            <m:sty m:val="p"/>
          </m:rPr>
          <m:t>−</m:t>
        </m:r>
        <m:r>
          <m:t>1</m:t>
        </m:r>
      </m:oMath>
      <w:r>
        <w:t xml:space="preserve">? These are functions of the form</w:t>
      </w:r>
      <w:r>
        <w:t xml:space="preserve"> </w:t>
      </w:r>
      <m:oMath>
        <m:r>
          <m:t>f</m:t>
        </m:r>
        <m:d>
          <m:dPr>
            <m:begChr m:val="("/>
            <m:endChr m:val=")"/>
            <m:sepChr m:val=""/>
            <m:grow/>
          </m:dPr>
          <m:e>
            <m:r>
              <m:t>x</m:t>
            </m:r>
          </m:e>
        </m:d>
        <m:r>
          <m:rPr>
            <m:sty m:val="p"/>
          </m:rPr>
          <m:t>=</m:t>
        </m:r>
        <m:f>
          <m:fPr>
            <m:type m:val="bar"/>
          </m:fPr>
          <m:num>
            <m:r>
              <m:t>a</m:t>
            </m:r>
          </m:num>
          <m:den>
            <m:r>
              <m:t>x</m:t>
            </m:r>
          </m:den>
        </m:f>
      </m:oMath>
      <w:r>
        <w:t xml:space="preserve">. It is because if you do the process with</w:t>
      </w:r>
      <w:r>
        <w:t xml:space="preserve"> </w:t>
      </w:r>
      <m:oMath>
        <m:r>
          <m:t>n</m:t>
        </m:r>
        <m:r>
          <m:rPr>
            <m:sty m:val="p"/>
          </m:rPr>
          <m:t>=</m:t>
        </m:r>
        <m:r>
          <m:rPr>
            <m:sty m:val="p"/>
          </m:rPr>
          <m:t>−</m:t>
        </m:r>
        <m:r>
          <m:t>1</m:t>
        </m:r>
      </m:oMath>
      <w:r>
        <w:t xml:space="preserve">, you end up dividing by</w:t>
      </w:r>
      <w:r>
        <w:t xml:space="preserve"> </w:t>
      </w:r>
      <m:oMath>
        <m:r>
          <m:t>0</m:t>
        </m:r>
      </m:oMath>
      <w:r>
        <w:t xml:space="preserve">; which is not good. However, you know from the table of derivatives above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rPr>
                  <m:sty m:val="p"/>
                </m:rPr>
                <m:t>ln</m:t>
              </m:r>
              <m:d>
                <m:dPr>
                  <m:begChr m:val="("/>
                  <m:endChr m:val=")"/>
                  <m:sepChr m:val=""/>
                  <m:grow/>
                </m:dPr>
                <m:e>
                  <m:r>
                    <m:t>x</m:t>
                  </m:r>
                </m:e>
              </m:d>
            </m:e>
          </m:d>
          <m:r>
            <m:rPr>
              <m:sty m:val="p"/>
            </m:rPr>
            <m:t>=</m:t>
          </m:r>
          <m:f>
            <m:fPr>
              <m:type m:val="bar"/>
            </m:fPr>
            <m:num>
              <m:r>
                <m:t>a</m:t>
              </m:r>
            </m:num>
            <m:den>
              <m:r>
                <m:t>x</m:t>
              </m:r>
            </m:den>
          </m:f>
        </m:oMath>
      </m:oMathPara>
    </w:p>
    <w:p>
      <w:pPr>
        <w:pStyle w:val="FirstParagraph"/>
      </w:pPr>
      <w:r>
        <w:t xml:space="preserve">However, you need to make sure that</w:t>
      </w:r>
      <w:r>
        <w:t xml:space="preserve"> </w:t>
      </w:r>
      <m:oMath>
        <m:r>
          <m:rPr>
            <m:sty m:val="p"/>
          </m:rPr>
          <m:t>ln</m:t>
        </m:r>
        <m:d>
          <m:dPr>
            <m:begChr m:val="("/>
            <m:endChr m:val=")"/>
            <m:sepChr m:val=""/>
            <m:grow/>
          </m:dPr>
          <m:e>
            <m:r>
              <m:t>x</m:t>
            </m:r>
          </m:e>
        </m:d>
      </m:oMath>
      <w:r>
        <w:t xml:space="preserve"> </w:t>
      </w:r>
      <w:r>
        <w:t xml:space="preserve">is defined; you know that the logarithm of a negative number is not defined (see</w:t>
      </w:r>
      <w:r>
        <w:t xml:space="preserve"> </w:t>
      </w:r>
      <w:hyperlink r:id="rId66">
        <w:r>
          <w:rPr>
            <w:rStyle w:val="Hyperlink"/>
          </w:rPr>
          <w:t xml:space="preserve">Guide: Logarithms</w:t>
        </w:r>
      </w:hyperlink>
      <w:r>
        <w:t xml:space="preserve"> </w:t>
      </w:r>
      <w:r>
        <w:t xml:space="preserve">for more). You can get around this by writing</w:t>
      </w:r>
      <w:r>
        <w:t xml:space="preserve"> </w:t>
      </w:r>
      <m:oMath>
        <m:r>
          <m:rPr>
            <m:sty m:val="p"/>
          </m:rPr>
          <m:t>ln</m:t>
        </m:r>
        <m:d>
          <m:dPr>
            <m:begChr m:val="|"/>
            <m:endChr m:val="|"/>
            <m:sepChr m:val=""/>
            <m:grow/>
          </m:dPr>
          <m:e>
            <m:r>
              <m:t>x</m:t>
            </m:r>
          </m:e>
        </m:d>
      </m:oMath>
      <w:r>
        <w:t xml:space="preserve"> </w:t>
      </w:r>
      <w:r>
        <w:t xml:space="preserve">(where</w:t>
      </w:r>
      <w:r>
        <w:t xml:space="preserve"> </w:t>
      </w:r>
      <m:oMath>
        <m:d>
          <m:dPr>
            <m:begChr m:val="|"/>
            <m:endChr m:val="|"/>
            <m:sepChr m:val=""/>
            <m:grow/>
          </m:dPr>
          <m:e>
            <m:r>
              <m:t>x</m:t>
            </m:r>
          </m:e>
        </m:d>
      </m:oMath>
      <w:r>
        <w:t xml:space="preserve"> </w:t>
      </w:r>
      <w:r>
        <w:t xml:space="preserve">is the absolute value of</w:t>
      </w:r>
      <w:r>
        <w:t xml:space="preserve"> </w:t>
      </w:r>
      <m:oMath>
        <m:r>
          <m:t>x</m:t>
        </m:r>
      </m:oMath>
      <w:r>
        <w:t xml:space="preserve">) instead of</w:t>
      </w:r>
      <w:r>
        <w:t xml:space="preserve"> </w:t>
      </w:r>
      <m:oMath>
        <m:r>
          <m:rPr>
            <m:sty m:val="p"/>
          </m:rPr>
          <m:t>ln</m:t>
        </m:r>
        <m:d>
          <m:dPr>
            <m:begChr m:val="("/>
            <m:endChr m:val=")"/>
            <m:sepChr m:val=""/>
            <m:grow/>
          </m:dPr>
          <m:e>
            <m:r>
              <m:t>x</m:t>
            </m:r>
          </m:e>
        </m:d>
      </m:oMath>
      <w:r>
        <w:t xml:space="preserve">; this ensures the value of the input is positive. This means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x</m:t>
                  </m:r>
                </m:e>
                <m:sup>
                  <m:r>
                    <m:rPr>
                      <m:sty m:val="p"/>
                    </m:rPr>
                    <m:t>−</m:t>
                  </m:r>
                  <m:r>
                    <m:t>1</m:t>
                  </m:r>
                </m:sup>
              </m:sSup>
              <m:r>
                <m:rPr>
                  <m:sty m:val="p"/>
                </m:rPr>
                <m:t>=</m:t>
              </m:r>
              <m:f>
                <m:fPr>
                  <m:type m:val="bar"/>
                </m:fPr>
                <m:num>
                  <m:r>
                    <m:t>a</m:t>
                  </m:r>
                </m:num>
                <m:den>
                  <m:r>
                    <m:t>x</m:t>
                  </m:r>
                </m:den>
              </m:f>
            </m:oMath>
            <w:r>
              <w:t xml:space="preserve"> </w:t>
            </w:r>
            <w:r>
              <w:t xml:space="preserve">is</w:t>
            </w:r>
          </w:p>
          <w:p>
            <w:pPr>
              <w:pStyle w:val="BodyText"/>
            </w:pPr>
            <m:oMathPara>
              <m:oMathParaPr>
                <m:jc m:val="center"/>
              </m:oMathParaPr>
              <m:oMath>
                <m:r>
                  <m:rPr>
                    <m:sty m:val="p"/>
                  </m:rPr>
                  <m:t>∫</m:t>
                </m:r>
                <m:r>
                  <m:t>a</m:t>
                </m:r>
                <m:sSup>
                  <m:e>
                    <m:r>
                      <m:t>x</m:t>
                    </m:r>
                  </m:e>
                  <m:sup>
                    <m:r>
                      <m:rPr>
                        <m:sty m:val="p"/>
                      </m:rPr>
                      <m:t>−</m:t>
                    </m:r>
                    <m:r>
                      <m:t>1</m:t>
                    </m:r>
                  </m:sup>
                </m:sSup>
                <m:r>
                  <m:t> </m:t>
                </m:r>
                <m:r>
                  <m:rPr>
                    <m:nor/>
                    <m:sty m:val="p"/>
                  </m:rPr>
                  <m:t>d</m:t>
                </m:r>
                <m:r>
                  <m:t>x</m:t>
                </m:r>
                <m:r>
                  <m:rPr>
                    <m:sty m:val="p"/>
                  </m:rPr>
                  <m:t>=</m:t>
                </m:r>
                <m:r>
                  <m:t>a</m:t>
                </m:r>
                <m:r>
                  <m:rPr>
                    <m:sty m:val="p"/>
                  </m:rPr>
                  <m:t>ln</m:t>
                </m:r>
                <m:d>
                  <m:dPr>
                    <m:begChr m:val="|"/>
                    <m:endChr m:val="|"/>
                    <m:sepChr m:val=""/>
                    <m:grow/>
                  </m:dPr>
                  <m:e>
                    <m:r>
                      <m:t>x</m:t>
                    </m:r>
                  </m:e>
                </m:d>
                <m:r>
                  <m:rPr>
                    <m:sty m:val="p"/>
                  </m:rPr>
                  <m:t>+</m:t>
                </m:r>
                <m:r>
                  <m:t>C</m:t>
                </m:r>
                <m:r>
                  <m:rPr>
                    <m:sty m:val="p"/>
                  </m:rPr>
                  <m:t>.</m:t>
                </m:r>
              </m:oMath>
            </m:oMathPara>
          </w:p>
        </w:tc>
      </w:tr>
    </w:tbl>
    <w:p>
      <w:pPr>
        <w:pStyle w:val="FirstParagraph"/>
      </w:pPr>
      <w:r>
        <w:t xml:space="preserve">Now, what about</w:t>
      </w:r>
      <w:r>
        <w:t xml:space="preserve"> </w:t>
      </w:r>
      <m:oMath>
        <m:r>
          <m:t>f</m:t>
        </m:r>
        <m:d>
          <m:dPr>
            <m:begChr m:val="("/>
            <m:endChr m:val=")"/>
            <m:sepChr m:val=""/>
            <m:grow/>
          </m:dPr>
          <m:e>
            <m:r>
              <m:t>x</m:t>
            </m:r>
          </m:e>
        </m:d>
        <m:r>
          <m:rPr>
            <m:sty m:val="p"/>
          </m:rPr>
          <m:t>=</m:t>
        </m:r>
        <m:r>
          <m:t>a</m:t>
        </m:r>
        <m:sSup>
          <m:e>
            <m:r>
              <m:t>e</m:t>
            </m:r>
          </m:e>
          <m:sup>
            <m:r>
              <m:t>k</m:t>
            </m:r>
            <m:r>
              <m:t>x</m:t>
            </m:r>
          </m:sup>
        </m:sSup>
      </m:oMath>
      <w:r>
        <w:t xml:space="preserve">? You are looking for a function</w:t>
      </w:r>
      <w:r>
        <w:t xml:space="preserve"> </w:t>
      </w:r>
      <m:oMath>
        <m:r>
          <m:t>F</m:t>
        </m:r>
        <m:d>
          <m:dPr>
            <m:begChr m:val="("/>
            <m:endChr m:val=")"/>
            <m:sepChr m:val=""/>
            <m:grow/>
          </m:dPr>
          <m:e>
            <m:r>
              <m:t>x</m:t>
            </m:r>
          </m:e>
        </m:d>
      </m:oMath>
      <w:r>
        <w:t xml:space="preserve"> </w:t>
      </w:r>
      <w:r>
        <w:t xml:space="preserve">such that</w:t>
      </w:r>
      <w:r>
        <w:t xml:space="preserve"> </w:t>
      </w: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e</m:t>
            </m:r>
          </m:e>
          <m:sup>
            <m:r>
              <m:t>k</m:t>
            </m:r>
            <m:r>
              <m:t>x</m:t>
            </m:r>
          </m:sup>
        </m:sSup>
      </m:oMath>
      <w:r>
        <w:t xml:space="preserve">. Here, taking</w:t>
      </w:r>
      <w:r>
        <w:t xml:space="preserve"> </w:t>
      </w:r>
      <m:oMath>
        <m:r>
          <m:t>F</m:t>
        </m:r>
        <m:d>
          <m:dPr>
            <m:begChr m:val="("/>
            <m:endChr m:val=")"/>
            <m:sepChr m:val=""/>
            <m:grow/>
          </m:dPr>
          <m:e>
            <m:r>
              <m:t>x</m:t>
            </m:r>
          </m:e>
        </m:d>
        <m:r>
          <m:rPr>
            <m:sty m:val="p"/>
          </m:rPr>
          <m:t>=</m:t>
        </m:r>
        <m:f>
          <m:fPr>
            <m:type m:val="bar"/>
          </m:fPr>
          <m:num>
            <m:r>
              <m:t>1</m:t>
            </m:r>
          </m:num>
          <m:den>
            <m:r>
              <m:t>k</m:t>
            </m:r>
          </m:den>
        </m:f>
        <m:r>
          <m:t>a</m:t>
        </m:r>
        <m:sSup>
          <m:e>
            <m:r>
              <m:t>e</m:t>
            </m:r>
          </m:e>
          <m:sup>
            <m:r>
              <m:t>k</m:t>
            </m:r>
            <m:r>
              <m:t>x</m:t>
            </m:r>
          </m:sup>
        </m:sSup>
        <m:r>
          <m:rPr>
            <m:sty m:val="p"/>
          </m:rPr>
          <m:t>+</m:t>
        </m:r>
        <m:r>
          <m:t>C</m:t>
        </m:r>
      </m:oMath>
      <w:r>
        <w:t xml:space="preserve">, and differentiating 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sSup>
                <m:e>
                  <m:r>
                    <m:t>e</m:t>
                  </m:r>
                </m:e>
                <m:sup>
                  <m:r>
                    <m:t>k</m:t>
                  </m:r>
                  <m:r>
                    <m:t>x</m:t>
                  </m:r>
                </m:sup>
              </m:sSup>
              <m:r>
                <m:rPr>
                  <m:sty m:val="p"/>
                </m:rPr>
                <m:t>+</m:t>
              </m:r>
              <m:r>
                <m:t>C</m:t>
              </m:r>
            </m:e>
          </m:d>
          <m:r>
            <m:rPr>
              <m:sty m:val="p"/>
            </m:rPr>
            <m:t>=</m:t>
          </m:r>
          <m:r>
            <m:t>a</m:t>
          </m:r>
          <m:sSup>
            <m:e>
              <m:r>
                <m:t>e</m:t>
              </m:r>
            </m:e>
            <m:sup>
              <m:r>
                <m:t>k</m:t>
              </m:r>
              <m:r>
                <m:t>x</m:t>
              </m:r>
            </m:sup>
          </m:sSup>
        </m:oMath>
      </m:oMathPara>
    </w:p>
    <w:p>
      <w:pPr>
        <w:pStyle w:val="FirstParagraph"/>
      </w:pPr>
      <w:r>
        <w:t xml:space="preserve">and so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e</m:t>
                  </m:r>
                </m:e>
                <m:sup>
                  <m:r>
                    <m:t>k</m:t>
                  </m:r>
                  <m:r>
                    <m:t>x</m:t>
                  </m:r>
                </m:sup>
              </m:sSup>
            </m:oMath>
            <w:r>
              <w:t xml:space="preserve"> </w:t>
            </w:r>
            <w:r>
              <w:t xml:space="preserve">is</w:t>
            </w:r>
          </w:p>
          <w:p>
            <w:pPr>
              <w:pStyle w:val="BodyText"/>
            </w:pPr>
            <m:oMathPara>
              <m:oMathParaPr>
                <m:jc m:val="center"/>
              </m:oMathParaPr>
              <m:oMath>
                <m:r>
                  <m:rPr>
                    <m:sty m:val="p"/>
                  </m:rPr>
                  <m:t>∫</m:t>
                </m:r>
                <m:r>
                  <m:t>a</m:t>
                </m:r>
                <m:sSup>
                  <m:e>
                    <m:r>
                      <m:t>e</m:t>
                    </m:r>
                  </m:e>
                  <m:sup>
                    <m:r>
                      <m:t>k</m:t>
                    </m:r>
                    <m:r>
                      <m:t>x</m:t>
                    </m:r>
                  </m:sup>
                </m:sSup>
                <m:r>
                  <m:t> </m:t>
                </m:r>
                <m:r>
                  <m:rPr>
                    <m:nor/>
                    <m:sty m:val="p"/>
                  </m:rPr>
                  <m:t>d</m:t>
                </m:r>
                <m:r>
                  <m:t>x</m:t>
                </m:r>
                <m:r>
                  <m:rPr>
                    <m:sty m:val="p"/>
                  </m:rPr>
                  <m:t>=</m:t>
                </m:r>
                <m:f>
                  <m:fPr>
                    <m:type m:val="bar"/>
                  </m:fPr>
                  <m:num>
                    <m:r>
                      <m:t>1</m:t>
                    </m:r>
                  </m:num>
                  <m:den>
                    <m:r>
                      <m:t>k</m:t>
                    </m:r>
                  </m:den>
                </m:f>
                <m:r>
                  <m:t>a</m:t>
                </m:r>
                <m:sSup>
                  <m:e>
                    <m:r>
                      <m:t>e</m:t>
                    </m:r>
                  </m:e>
                  <m:sup>
                    <m:r>
                      <m:t>k</m:t>
                    </m:r>
                    <m:r>
                      <m:t>x</m:t>
                    </m:r>
                  </m:sup>
                </m:sSup>
                <m:r>
                  <m:rPr>
                    <m:sty m:val="p"/>
                  </m:rPr>
                  <m:t>+</m:t>
                </m:r>
                <m:r>
                  <m:t>C</m:t>
                </m:r>
                <m:r>
                  <m:rPr>
                    <m:sty m:val="p"/>
                  </m:rPr>
                  <m:t>.</m:t>
                </m:r>
              </m:oMath>
            </m:oMathPara>
          </w:p>
        </w:tc>
      </w:tr>
    </w:tbl>
    <w:p>
      <w:pPr>
        <w:pStyle w:val="FirstParagraph"/>
      </w:pPr>
      <w:r>
        <w:t xml:space="preserve">Finally, you can consider antiderivatives of</w:t>
      </w:r>
      <w:r>
        <w:t xml:space="preserve"> </w:t>
      </w:r>
      <m:oMath>
        <m:r>
          <m:t>a</m:t>
        </m:r>
        <m:r>
          <m:rPr>
            <m:sty m:val="p"/>
          </m:rPr>
          <m:t>sin</m:t>
        </m:r>
        <m:d>
          <m:dPr>
            <m:begChr m:val="("/>
            <m:endChr m:val=")"/>
            <m:sepChr m:val=""/>
            <m:grow/>
          </m:dPr>
          <m:e>
            <m:r>
              <m:t>k</m:t>
            </m:r>
            <m:r>
              <m:t>x</m:t>
            </m:r>
          </m:e>
        </m:d>
      </m:oMath>
      <w:r>
        <w:t xml:space="preserve"> </w:t>
      </w:r>
      <w:r>
        <w:t xml:space="preserve">and</w:t>
      </w:r>
      <w:r>
        <w:t xml:space="preserve"> </w:t>
      </w:r>
      <m:oMath>
        <m:r>
          <m:t>a</m:t>
        </m:r>
        <m:r>
          <m:rPr>
            <m:sty m:val="p"/>
          </m:rPr>
          <m:t>cos</m:t>
        </m:r>
        <m:d>
          <m:dPr>
            <m:begChr m:val="("/>
            <m:endChr m:val=")"/>
            <m:sepChr m:val=""/>
            <m:grow/>
          </m:dPr>
          <m:e>
            <m:r>
              <m:t>k</m:t>
            </m:r>
            <m:r>
              <m:t>x</m:t>
            </m:r>
          </m:e>
        </m:d>
      </m:oMath>
      <w:r>
        <w:t xml:space="preserve">. Using rules of differentiation, you can say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m:t>
              </m:r>
              <m:f>
                <m:fPr>
                  <m:type m:val="bar"/>
                </m:fPr>
                <m:num>
                  <m:r>
                    <m:t>1</m:t>
                  </m:r>
                </m:num>
                <m:den>
                  <m:r>
                    <m:t>k</m:t>
                  </m:r>
                </m:den>
              </m:f>
              <m:r>
                <m:t>a</m:t>
              </m:r>
              <m:r>
                <m:rPr>
                  <m:sty m:val="p"/>
                </m:rPr>
                <m:t>cos</m:t>
              </m:r>
              <m:r>
                <m:t>k</m:t>
              </m:r>
              <m:r>
                <m:t>x</m:t>
              </m:r>
            </m:e>
          </m:d>
          <m:r>
            <m:rPr>
              <m:sty m:val="p"/>
            </m:rPr>
            <m:t>=</m:t>
          </m:r>
          <m:r>
            <m:t>a</m:t>
          </m:r>
          <m:r>
            <m:rPr>
              <m:sty m:val="p"/>
            </m:rPr>
            <m:t>sin</m:t>
          </m:r>
          <m:d>
            <m:dPr>
              <m:begChr m:val="("/>
              <m:endChr m:val=")"/>
              <m:sepChr m:val=""/>
              <m:grow/>
            </m:dPr>
            <m:e>
              <m:r>
                <m:t>k</m:t>
              </m:r>
              <m:r>
                <m:t>x</m:t>
              </m:r>
            </m:e>
          </m:d>
          <m:r>
            <m:t> </m:t>
          </m:r>
          <m:r>
            <m:rPr>
              <m:nor/>
              <m:sty m:val="p"/>
            </m:rPr>
            <m:t> and </m:t>
          </m:r>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r>
                <m:rPr>
                  <m:sty m:val="p"/>
                </m:rPr>
                <m:t>sin</m:t>
              </m:r>
              <m:r>
                <m:t>k</m:t>
              </m:r>
              <m:r>
                <m:t>x</m:t>
              </m:r>
            </m:e>
          </m:d>
          <m:r>
            <m:rPr>
              <m:sty m:val="p"/>
            </m:rPr>
            <m:t>=</m:t>
          </m:r>
          <m:r>
            <m:t>a</m:t>
          </m:r>
          <m:r>
            <m:rPr>
              <m:sty m:val="p"/>
            </m:rPr>
            <m:t>cos</m:t>
          </m:r>
          <m:d>
            <m:dPr>
              <m:begChr m:val="("/>
              <m:endChr m:val=")"/>
              <m:sepChr m:val=""/>
              <m:grow/>
            </m:dPr>
            <m:e>
              <m:r>
                <m:t>k</m:t>
              </m:r>
              <m:r>
                <m:t>x</m:t>
              </m:r>
            </m:e>
          </m:d>
        </m:oMath>
      </m:oMathPara>
    </w:p>
    <w:p>
      <w:pPr>
        <w:pStyle w:val="FirstParagraph"/>
      </w:pPr>
      <w:r>
        <w:t xml:space="preserve">This means that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r>
                <m:rPr>
                  <m:sty m:val="p"/>
                </m:rPr>
                <m:t>cos</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cos</m:t>
                </m:r>
                <m:d>
                  <m:dPr>
                    <m:begChr m:val="("/>
                    <m:endChr m:val=")"/>
                    <m:sepChr m:val=""/>
                    <m:grow/>
                  </m:dPr>
                  <m:e>
                    <m:r>
                      <m:t>k</m:t>
                    </m:r>
                    <m:r>
                      <m:t>x</m:t>
                    </m:r>
                  </m:e>
                </m:d>
                <m:r>
                  <m:t> </m:t>
                </m:r>
                <m:r>
                  <m:rPr>
                    <m:nor/>
                    <m:sty m:val="p"/>
                  </m:rPr>
                  <m:t>d</m:t>
                </m:r>
                <m:r>
                  <m:t>x</m:t>
                </m:r>
                <m:r>
                  <m:rPr>
                    <m:sty m:val="p"/>
                  </m:rPr>
                  <m:t>=</m:t>
                </m:r>
                <m:f>
                  <m:fPr>
                    <m:type m:val="bar"/>
                  </m:fPr>
                  <m:num>
                    <m:r>
                      <m:t>1</m:t>
                    </m:r>
                  </m:num>
                  <m:den>
                    <m:r>
                      <m:t>k</m:t>
                    </m:r>
                  </m:den>
                </m:f>
                <m:r>
                  <m:t>a</m:t>
                </m:r>
                <m:r>
                  <m:rPr>
                    <m:sty m:val="p"/>
                  </m:rPr>
                  <m:t>sin</m:t>
                </m:r>
                <m:r>
                  <m:t>k</m:t>
                </m:r>
                <m:r>
                  <m:t>x</m:t>
                </m:r>
                <m:r>
                  <m:rPr>
                    <m:sty m:val="p"/>
                  </m:rPr>
                  <m:t>+</m:t>
                </m:r>
                <m:r>
                  <m:t>C</m:t>
                </m:r>
              </m:oMath>
            </m:oMathPara>
          </w:p>
          <w:p>
            <w:pPr>
              <w:pStyle w:val="FirstParagraph"/>
            </w:pPr>
            <w:r>
              <w:t xml:space="preserve">and the antiderivative of</w:t>
            </w:r>
            <w:r>
              <w:t xml:space="preserve"> </w:t>
            </w:r>
            <m:oMath>
              <m:r>
                <m:t>a</m:t>
              </m:r>
              <m:r>
                <m:rPr>
                  <m:sty m:val="p"/>
                </m:rPr>
                <m:t>sin</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sin</m:t>
                </m:r>
                <m:d>
                  <m:dPr>
                    <m:begChr m:val="("/>
                    <m:endChr m:val=")"/>
                    <m:sepChr m:val=""/>
                    <m:grow/>
                  </m:dPr>
                  <m:e>
                    <m:r>
                      <m:t>k</m:t>
                    </m:r>
                    <m:r>
                      <m:t>x</m:t>
                    </m:r>
                  </m:e>
                </m:d>
                <m:r>
                  <m:t> </m:t>
                </m:r>
                <m:r>
                  <m:rPr>
                    <m:nor/>
                    <m:sty m:val="p"/>
                  </m:rPr>
                  <m:t>d</m:t>
                </m:r>
                <m:r>
                  <m:t>x</m:t>
                </m:r>
                <m:r>
                  <m:rPr>
                    <m:sty m:val="p"/>
                  </m:rPr>
                  <m:t>=</m:t>
                </m:r>
                <m:r>
                  <m:rPr>
                    <m:sty m:val="p"/>
                  </m:rPr>
                  <m:t>−</m:t>
                </m:r>
                <m:f>
                  <m:fPr>
                    <m:type m:val="bar"/>
                  </m:fPr>
                  <m:num>
                    <m:r>
                      <m:t>1</m:t>
                    </m:r>
                  </m:num>
                  <m:den>
                    <m:r>
                      <m:t>k</m:t>
                    </m:r>
                  </m:den>
                </m:f>
                <m:r>
                  <m:t>a</m:t>
                </m:r>
                <m:r>
                  <m:rPr>
                    <m:sty m:val="p"/>
                  </m:rPr>
                  <m:t>cos</m:t>
                </m:r>
                <m:r>
                  <m:t>k</m:t>
                </m:r>
                <m:r>
                  <m:t>x</m:t>
                </m:r>
                <m:r>
                  <m:rPr>
                    <m:sty m:val="p"/>
                  </m:rPr>
                  <m:t>+</m:t>
                </m:r>
                <m:r>
                  <m:t>C</m:t>
                </m:r>
                <m:r>
                  <m:rPr>
                    <m:sty m:val="p"/>
                  </m:rPr>
                  <m:t>.</m:t>
                </m:r>
              </m:oMath>
            </m:oMathPara>
          </w:p>
        </w:tc>
      </w:tr>
    </w:tbl>
    <w:p>
      <w:pPr>
        <w:pStyle w:val="FirstParagraph"/>
      </w:pPr>
      <w:r>
        <w:t xml:space="preserve">Here’s another table to summarize the work on antiderivatives.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p>
      <w:pPr>
        <w:pStyle w:val="BodyText"/>
      </w:pPr>
      <w:r>
        <w:t xml:space="preserve">You can use the work done on antiderivatives to work out the elusive definite integral given at the start of the section on indefinite integration: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definite integral</w:t>
            </w:r>
            <w:r>
              <w:t xml:space="preserve"> </w:t>
            </w:r>
            <m:oMath>
              <m:nary>
                <m:naryPr>
                  <m:chr m:val="∫"/>
                  <m:limLoc m:val="subSup"/>
                  <m:subHide m:val="off"/>
                  <m:supHide m:val="off"/>
                </m:naryPr>
                <m:sub>
                  <m:r>
                    <m:t>0</m:t>
                  </m:r>
                </m:sub>
                <m:sup>
                  <m:r>
                    <m:t>1</m:t>
                  </m:r>
                </m:sup>
                <m:e>
                  <m:sSup>
                    <m:e>
                      <m:r>
                        <m:t>x</m:t>
                      </m:r>
                    </m:e>
                    <m:sup>
                      <m:r>
                        <m:t>2</m:t>
                      </m:r>
                    </m:sup>
                  </m:sSup>
                </m:e>
              </m:nary>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You can use the table of antiderivatives to find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sSup>
                <m:e>
                  <m:r>
                    <m:t>x</m:t>
                  </m:r>
                </m:e>
                <m:sup>
                  <m:r>
                    <m:t>2</m:t>
                  </m:r>
                </m:sup>
              </m:sSup>
            </m:oMath>
            <w:r>
              <w:t xml:space="preserve">. Here, you have</w:t>
            </w:r>
            <w:r>
              <w:t xml:space="preserve"> </w:t>
            </w:r>
            <m:oMath>
              <m:r>
                <m:t>a</m:t>
              </m:r>
              <m:r>
                <m:rPr>
                  <m:sty m:val="p"/>
                </m:rPr>
                <m:t>=</m:t>
              </m:r>
              <m:r>
                <m:t>1</m:t>
              </m:r>
            </m:oMath>
            <w:r>
              <w:t xml:space="preserve"> </w:t>
            </w:r>
            <w:r>
              <w:t xml:space="preserve">and</w:t>
            </w:r>
            <w:r>
              <w:t xml:space="preserve"> </w:t>
            </w:r>
            <m:oMath>
              <m:r>
                <m:t>n</m:t>
              </m:r>
              <m:r>
                <m:rPr>
                  <m:sty m:val="p"/>
                </m:rPr>
                <m:t>=</m:t>
              </m:r>
              <m:r>
                <m:t>2</m:t>
              </m:r>
            </m:oMath>
            <w:r>
              <w:t xml:space="preserve">. Therefore, you can take</w:t>
            </w:r>
            <w:r>
              <w:t xml:space="preserve"> </w:t>
            </w:r>
            <m:oMath>
              <m:r>
                <m:t>F</m:t>
              </m:r>
              <m:d>
                <m:dPr>
                  <m:begChr m:val="("/>
                  <m:endChr m:val=")"/>
                  <m:sepChr m:val=""/>
                  <m:grow/>
                </m:dPr>
                <m:e>
                  <m:r>
                    <m:t>x</m:t>
                  </m:r>
                </m:e>
              </m:d>
              <m:r>
                <m:rPr>
                  <m:sty m:val="p"/>
                </m:rPr>
                <m:t>=</m:t>
              </m:r>
              <m:f>
                <m:fPr>
                  <m:type m:val="bar"/>
                </m:fPr>
                <m:num>
                  <m:sSup>
                    <m:e>
                      <m:r>
                        <m:t>x</m:t>
                      </m:r>
                    </m:e>
                    <m:sup>
                      <m:r>
                        <m:t>3</m:t>
                      </m:r>
                    </m:sup>
                  </m:sSup>
                </m:num>
                <m:den>
                  <m:r>
                    <m:t>3</m:t>
                  </m:r>
                </m:den>
              </m:f>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oMath>
            </m:oMathPara>
          </w:p>
          <w:p>
            <w:pPr>
              <w:pStyle w:val="FirstParagraph"/>
            </w:pPr>
            <w:pPr>
              <w:spacing w:after="16"/>
            </w:pPr>
            <w:r>
              <w:rPr>
                <w:b/>
                <w:bCs/>
              </w:rPr>
              <w:t xml:space="preserve">Step 3:</w:t>
            </w:r>
            <w:r>
              <w:t xml:space="preserve"> </w:t>
            </w:r>
            <w:r>
              <w:t xml:space="preserve">Here,</w:t>
            </w:r>
            <w:r>
              <w:t xml:space="preserve"> </w:t>
            </w:r>
            <m:oMath>
              <m:sSup>
                <m:e>
                  <m:r>
                    <m:t>0</m:t>
                  </m:r>
                </m:e>
                <m:sup>
                  <m:r>
                    <m:t>3</m:t>
                  </m:r>
                </m:sup>
              </m:sSup>
              <m:r>
                <m:rPr>
                  <m:sty m:val="p"/>
                </m:rPr>
                <m:t>/</m:t>
              </m:r>
              <m:r>
                <m:t>3</m:t>
              </m:r>
              <m:r>
                <m:rPr>
                  <m:sty m:val="p"/>
                </m:rPr>
                <m:t>=</m:t>
              </m:r>
              <m:r>
                <m:t>0</m:t>
              </m:r>
            </m:oMath>
            <w:r>
              <w:t xml:space="preserve"> </w:t>
            </w:r>
            <w:r>
              <w:t xml:space="preserve">and</w:t>
            </w:r>
            <w:r>
              <w:t xml:space="preserve"> </w:t>
            </w:r>
            <m:oMath>
              <m:sSup>
                <m:e>
                  <m:r>
                    <m:t>1</m:t>
                  </m:r>
                </m:e>
                <m:sup>
                  <m:r>
                    <m:t>3</m:t>
                  </m:r>
                </m:sup>
              </m:sSup>
              <m:r>
                <m:rPr>
                  <m:sty m:val="p"/>
                </m:rPr>
                <m:t>/</m:t>
              </m:r>
              <m:r>
                <m:t>3</m:t>
              </m:r>
              <m:r>
                <m:rPr>
                  <m:sty m:val="p"/>
                </m:rPr>
                <m:t>=</m:t>
              </m:r>
              <m:r>
                <m:t>1</m:t>
              </m:r>
              <m:r>
                <m:rPr>
                  <m:sty m:val="p"/>
                </m:rPr>
                <m:t>/</m:t>
              </m:r>
              <m:r>
                <m:t>3</m:t>
              </m:r>
            </m:oMath>
            <w:r>
              <w:t xml:space="preserve">. Therefore</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r>
                  <m:rPr>
                    <m:sty m:val="p"/>
                  </m:rPr>
                  <m:t>=</m:t>
                </m:r>
                <m:f>
                  <m:fPr>
                    <m:type m:val="bar"/>
                  </m:fPr>
                  <m:num>
                    <m:r>
                      <m:t>1</m:t>
                    </m:r>
                  </m:num>
                  <m:den>
                    <m:r>
                      <m:t>3</m:t>
                    </m:r>
                  </m:den>
                </m:f>
                <m:r>
                  <m:rPr>
                    <m:sty m:val="p"/>
                  </m:rPr>
                  <m:t>−</m:t>
                </m:r>
                <m:f>
                  <m:fPr>
                    <m:type m:val="bar"/>
                  </m:fPr>
                  <m:num>
                    <m:r>
                      <m:t>0</m:t>
                    </m:r>
                  </m:num>
                  <m:den>
                    <m:r>
                      <m:t>3</m:t>
                    </m:r>
                  </m:den>
                </m:f>
                <m:r>
                  <m:rPr>
                    <m:sty m:val="p"/>
                  </m:rPr>
                  <m:t>=</m:t>
                </m:r>
                <m:f>
                  <m:fPr>
                    <m:type m:val="bar"/>
                  </m:fPr>
                  <m:num>
                    <m:r>
                      <m:t>1</m:t>
                    </m:r>
                  </m:num>
                  <m:den>
                    <m:r>
                      <m:t>3</m:t>
                    </m:r>
                  </m:den>
                </m:f>
              </m:oMath>
            </m:oMathPara>
          </w:p>
          <w:p>
            <w:pPr>
              <w:pStyle w:val="FirstParagraph"/>
            </w:pPr>
            <w:r>
              <w:t xml:space="preserve">and this is your answer!</w:t>
            </w:r>
          </w:p>
        </w:tc>
      </w:tr>
    </w:tbl>
    <w:p>
      <w:pPr>
        <w:pStyle w:val="BodyText"/>
      </w:pPr>
      <w:r>
        <w:t xml:space="preserve">Finally, here’s an example of finding an antiderivative that may look like it hasn’t been covered, but you can use the</w:t>
      </w:r>
      <w:r>
        <w:t xml:space="preserve"> </w:t>
      </w:r>
      <w:r>
        <w:rPr>
          <w:b/>
          <w:bCs/>
        </w:rPr>
        <w:t xml:space="preserve">laws of indices</w:t>
      </w:r>
      <w:r>
        <w:t xml:space="preserve"> </w:t>
      </w:r>
      <w:r>
        <w:t xml:space="preserve">(see</w:t>
      </w:r>
      <w:r>
        <w:t xml:space="preserve"> </w:t>
      </w:r>
      <w:hyperlink r:id="rId75">
        <w:r>
          <w:rPr>
            <w:rStyle w:val="Hyperlink"/>
          </w:rPr>
          <w:t xml:space="preserve">Guide: Laws of indices</w:t>
        </w:r>
      </w:hyperlink>
      <w:r>
        <w:t xml:space="preserve">) to write the integrand in a form which you can integrate.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indefinite integral</w:t>
            </w:r>
            <w:r>
              <w:t xml:space="preserve"> </w:t>
            </w:r>
            <m:oMath>
              <m:r>
                <m:rPr>
                  <m:sty m:val="p"/>
                </m:rPr>
                <m:t>∫</m:t>
              </m:r>
              <m:r>
                <m:t>2</m:t>
              </m:r>
              <m:rad>
                <m:radPr>
                  <m:degHide m:val="on"/>
                </m:radPr>
                <m:deg/>
                <m:e>
                  <m:r>
                    <m:t>x</m:t>
                  </m:r>
                </m:e>
              </m:rad>
              <m:r>
                <m:t> </m:t>
              </m:r>
              <m:r>
                <m:rPr>
                  <m:nor/>
                  <m:sty m:val="p"/>
                </m:rPr>
                <m:t>d</m:t>
              </m:r>
              <m:r>
                <m:t>x</m:t>
              </m:r>
              <m:r>
                <m:rPr>
                  <m:sty m:val="p"/>
                </m:rPr>
                <m:t>.</m:t>
              </m:r>
            </m:oMath>
          </w:p>
          <w:p>
            <w:pPr>
              <w:pStyle w:val="BodyText"/>
            </w:pPr>
            <w:r>
              <w:t xml:space="preserve">You can use the laws of indices to write the integral in terms of a power of</w:t>
            </w:r>
            <w:r>
              <w:t xml:space="preserve"> </w:t>
            </w:r>
            <m:oMath>
              <m:r>
                <m:t>x</m:t>
              </m:r>
            </m:oMath>
            <w:r>
              <w:t xml:space="preserve">. Since</w:t>
            </w:r>
            <w:r>
              <w:t xml:space="preserve"> </w:t>
            </w:r>
            <m:oMath>
              <m:rad>
                <m:radPr>
                  <m:degHide m:val="on"/>
                </m:radPr>
                <m:deg/>
                <m:e>
                  <m:r>
                    <m:t>x</m:t>
                  </m:r>
                </m:e>
              </m:rad>
              <m:r>
                <m:rPr>
                  <m:sty m:val="p"/>
                </m:rPr>
                <m:t>=</m:t>
              </m:r>
              <m:sSup>
                <m:e>
                  <m:r>
                    <m:t>x</m:t>
                  </m:r>
                </m:e>
                <m:sup>
                  <m:r>
                    <m:t>1</m:t>
                  </m:r>
                  <m:r>
                    <m:rPr>
                      <m:sty m:val="p"/>
                    </m:rPr>
                    <m:t>/</m:t>
                  </m:r>
                  <m:r>
                    <m:t>2</m:t>
                  </m:r>
                </m:sup>
              </m:sSup>
            </m:oMath>
            <w:r>
              <w:t xml:space="preserve">, you can write</w:t>
            </w:r>
          </w:p>
          <w:p>
            <w:pPr>
              <w:pStyle w:val="BodyText"/>
            </w:pPr>
            <m:oMathPara>
              <m:oMathParaPr>
                <m:jc m:val="center"/>
              </m:oMathParaPr>
              <m:oMath>
                <m:r>
                  <m:rPr>
                    <m:sty m:val="p"/>
                  </m:rPr>
                  <m:t>∫</m:t>
                </m:r>
                <m:r>
                  <m:t>2</m:t>
                </m:r>
                <m:rad>
                  <m:radPr>
                    <m:degHide m:val="on"/>
                  </m:radPr>
                  <m:deg/>
                  <m:e>
                    <m:r>
                      <m:t>x</m:t>
                    </m:r>
                  </m:e>
                </m:rad>
                <m:r>
                  <m:t> </m:t>
                </m:r>
                <m:r>
                  <m:rPr>
                    <m:nor/>
                    <m:sty m:val="p"/>
                  </m:rPr>
                  <m:t>d</m:t>
                </m:r>
                <m:r>
                  <m:t>x</m:t>
                </m:r>
                <m:r>
                  <m:rPr>
                    <m:sty m:val="p"/>
                  </m:rPr>
                  <m:t>=</m:t>
                </m:r>
                <m:r>
                  <m:rPr>
                    <m:sty m:val="p"/>
                  </m:rPr>
                  <m:t>∫</m:t>
                </m:r>
                <m:r>
                  <m:t>2</m:t>
                </m:r>
                <m:sSup>
                  <m:e>
                    <m:r>
                      <m:t>x</m:t>
                    </m:r>
                  </m:e>
                  <m:sup>
                    <m:r>
                      <m:t>1</m:t>
                    </m:r>
                    <m:r>
                      <m:rPr>
                        <m:sty m:val="p"/>
                      </m:rPr>
                      <m:t>/</m:t>
                    </m:r>
                    <m:r>
                      <m:t>2</m:t>
                    </m:r>
                  </m:sup>
                </m:sSup>
                <m:r>
                  <m:t> </m:t>
                </m:r>
                <m:r>
                  <m:rPr>
                    <m:nor/>
                    <m:sty m:val="p"/>
                  </m:rPr>
                  <m:t>d</m:t>
                </m:r>
                <m:r>
                  <m:t>x</m:t>
                </m:r>
                <m:r>
                  <m:rPr>
                    <m:sty m:val="p"/>
                  </m:rPr>
                  <m:t>.</m:t>
                </m:r>
              </m:oMath>
            </m:oMathPara>
          </w:p>
          <w:p>
            <w:pPr>
              <w:pStyle w:val="FirstParagraph"/>
            </w:pPr>
            <w:r>
              <w:t xml:space="preserve">Next, you can use the power rule with</w:t>
            </w:r>
            <w:r>
              <w:t xml:space="preserve"> </w:t>
            </w:r>
            <m:oMath>
              <m:r>
                <m:t>a</m:t>
              </m:r>
              <m:r>
                <m:rPr>
                  <m:sty m:val="p"/>
                </m:rPr>
                <m:t>=</m:t>
              </m:r>
              <m:r>
                <m:t>2</m:t>
              </m:r>
            </m:oMath>
            <w:r>
              <w:t xml:space="preserve"> </w:t>
            </w:r>
            <w:r>
              <w:t xml:space="preserve">and</w:t>
            </w:r>
            <w:r>
              <w:t xml:space="preserve"> </w:t>
            </w:r>
            <m:oMath>
              <m:r>
                <m:t>n</m:t>
              </m:r>
              <m:r>
                <m:rPr>
                  <m:sty m:val="p"/>
                </m:rPr>
                <m:t>=</m:t>
              </m:r>
              <m:r>
                <m:t>1</m:t>
              </m:r>
              <m:r>
                <m:rPr>
                  <m:sty m:val="p"/>
                </m:rPr>
                <m:t>/</m:t>
              </m:r>
              <m:r>
                <m:t>2</m:t>
              </m:r>
            </m:oMath>
            <w:r>
              <w:t xml:space="preserve"> </w:t>
            </w:r>
            <w:r>
              <w:t xml:space="preserve">to write</w:t>
            </w:r>
          </w:p>
          <w:p>
            <w:pPr>
              <w:pStyle w:val="BodyText"/>
            </w:pPr>
            <m:oMathPara>
              <m:oMathParaPr>
                <m:jc m:val="center"/>
              </m:oMathParaPr>
              <m:oMath>
                <m:r>
                  <m:rPr>
                    <m:sty m:val="p"/>
                  </m:rPr>
                  <m:t>∫</m:t>
                </m:r>
                <m:r>
                  <m:t>2</m:t>
                </m:r>
                <m:sSup>
                  <m:e>
                    <m:r>
                      <m:t>x</m:t>
                    </m:r>
                  </m:e>
                  <m:sup>
                    <m:r>
                      <m:t>1</m:t>
                    </m:r>
                    <m:r>
                      <m:rPr>
                        <m:sty m:val="p"/>
                      </m:rPr>
                      <m:t>/</m:t>
                    </m:r>
                    <m:r>
                      <m:t>2</m:t>
                    </m:r>
                  </m:sup>
                </m:sSup>
                <m:r>
                  <m:t> </m:t>
                </m:r>
                <m:r>
                  <m:rPr>
                    <m:nor/>
                    <m:sty m:val="p"/>
                  </m:rPr>
                  <m:t>d</m:t>
                </m:r>
                <m:r>
                  <m:t>x</m:t>
                </m:r>
                <m:r>
                  <m:rPr>
                    <m:sty m:val="p"/>
                  </m:rPr>
                  <m:t>=</m:t>
                </m:r>
                <m:r>
                  <m:t>2</m:t>
                </m:r>
                <m:f>
                  <m:fPr>
                    <m:type m:val="bar"/>
                  </m:fPr>
                  <m:num>
                    <m:sSup>
                      <m:e>
                        <m:r>
                          <m:t>x</m:t>
                        </m:r>
                      </m:e>
                      <m:sup>
                        <m:f>
                          <m:fPr>
                            <m:type m:val="bar"/>
                          </m:fPr>
                          <m:num>
                            <m:r>
                              <m:t>1</m:t>
                            </m:r>
                          </m:num>
                          <m:den>
                            <m:r>
                              <m:t>2</m:t>
                            </m:r>
                          </m:den>
                        </m:f>
                        <m:r>
                          <m:rPr>
                            <m:sty m:val="p"/>
                          </m:rPr>
                          <m:t>+</m:t>
                        </m:r>
                        <m:r>
                          <m:t>1</m:t>
                        </m:r>
                      </m:sup>
                    </m:sSup>
                  </m:num>
                  <m:den>
                    <m:f>
                      <m:fPr>
                        <m:type m:val="bar"/>
                      </m:fPr>
                      <m:num>
                        <m:r>
                          <m:t>1</m:t>
                        </m:r>
                      </m:num>
                      <m:den>
                        <m:r>
                          <m:t>2</m:t>
                        </m:r>
                      </m:den>
                    </m:f>
                    <m:r>
                      <m:rPr>
                        <m:sty m:val="p"/>
                      </m:rPr>
                      <m:t>+</m:t>
                    </m:r>
                    <m:r>
                      <m:t>1</m:t>
                    </m:r>
                  </m:den>
                </m:f>
                <m:r>
                  <m:rPr>
                    <m:sty m:val="p"/>
                  </m:rPr>
                  <m:t>+</m:t>
                </m:r>
                <m:r>
                  <m:t>C</m:t>
                </m:r>
                <m:r>
                  <m:rPr>
                    <m:sty m:val="p"/>
                  </m:rPr>
                  <m:t>=</m:t>
                </m:r>
                <m:r>
                  <m:t>2</m:t>
                </m:r>
                <m:f>
                  <m:fPr>
                    <m:type m:val="bar"/>
                  </m:fPr>
                  <m:num>
                    <m:sSup>
                      <m:e>
                        <m:r>
                          <m:t>x</m:t>
                        </m:r>
                      </m:e>
                      <m:sup>
                        <m:r>
                          <m:t>3</m:t>
                        </m:r>
                        <m:r>
                          <m:rPr>
                            <m:sty m:val="p"/>
                          </m:rPr>
                          <m:t>/</m:t>
                        </m:r>
                        <m:r>
                          <m:t>2</m:t>
                        </m:r>
                      </m:sup>
                    </m:sSup>
                  </m:num>
                  <m:den>
                    <m:r>
                      <m:t>3</m:t>
                    </m:r>
                    <m:r>
                      <m:rPr>
                        <m:sty m:val="p"/>
                      </m:rPr>
                      <m:t>/</m:t>
                    </m:r>
                    <m:r>
                      <m:t>2</m:t>
                    </m:r>
                  </m:den>
                </m:f>
                <m:r>
                  <m:rPr>
                    <m:sty m:val="p"/>
                  </m:rPr>
                  <m:t>+</m:t>
                </m:r>
                <m:r>
                  <m:t>C</m:t>
                </m:r>
                <m:r>
                  <m:rPr>
                    <m:sty m:val="p"/>
                  </m:rPr>
                  <m:t>=</m:t>
                </m:r>
                <m:f>
                  <m:fPr>
                    <m:type m:val="bar"/>
                  </m:fPr>
                  <m:num>
                    <m:r>
                      <m:t>4</m:t>
                    </m:r>
                  </m:num>
                  <m:den>
                    <m:r>
                      <m:t>3</m:t>
                    </m:r>
                  </m:den>
                </m:f>
                <m:sSup>
                  <m:e>
                    <m:r>
                      <m:t>x</m:t>
                    </m:r>
                  </m:e>
                  <m:sup>
                    <m:r>
                      <m:t>3</m:t>
                    </m:r>
                    <m:r>
                      <m:rPr>
                        <m:sty m:val="p"/>
                      </m:rPr>
                      <m:t>/</m:t>
                    </m:r>
                    <m:r>
                      <m:t>2</m:t>
                    </m:r>
                  </m:sup>
                </m:sSup>
                <m:r>
                  <m:rPr>
                    <m:sty m:val="p"/>
                  </m:rPr>
                  <m:t>+</m:t>
                </m:r>
                <m:r>
                  <m:t>C</m:t>
                </m:r>
                <m:r>
                  <m:rPr>
                    <m:sty m:val="p"/>
                  </m:rPr>
                  <m:t>.</m:t>
                </m:r>
              </m:oMath>
            </m:oMathPara>
          </w:p>
          <w:p>
            <w:pPr>
              <w:pStyle w:val="FirstParagraph"/>
            </w:pPr>
            <w:pPr>
              <w:spacing w:after="16"/>
            </w:pPr>
            <w:r>
              <w:t xml:space="preserve">Since this is an indefinite integral,</w:t>
            </w:r>
            <w:r>
              <w:t xml:space="preserve"> </w:t>
            </w:r>
            <w:r>
              <w:rPr>
                <w:b/>
                <w:bCs/>
              </w:rPr>
              <w:t xml:space="preserve">don’t forget that constant of integration</w:t>
            </w:r>
            <w:r>
              <w:t xml:space="preserve">!</w:t>
            </w:r>
          </w:p>
        </w:tc>
      </w:tr>
    </w:tbl>
    <w:bookmarkEnd w:id="78"/>
    <w:bookmarkStart w:id="79" w:name="quick-check-problems"/>
    <w:p>
      <w:pPr>
        <w:pStyle w:val="Heading1"/>
      </w:pPr>
      <w:r>
        <w:t xml:space="preserve">Quick check problems</w:t>
      </w:r>
    </w:p>
    <w:p>
      <w:pPr>
        <w:pStyle w:val="Compact"/>
        <w:numPr>
          <w:ilvl w:val="0"/>
          <w:numId w:val="1008"/>
        </w:numPr>
      </w:pPr>
      <w:r>
        <w:t xml:space="preserve">Answer the following questions true or false:</w:t>
      </w:r>
    </w:p>
    <w:p>
      <w:pPr>
        <w:numPr>
          <w:ilvl w:val="0"/>
          <w:numId w:val="1009"/>
        </w:numPr>
      </w:pPr>
      <w:r>
        <w:t xml:space="preserve">The indefinite integral can be used to find the area under a curve.</w:t>
      </w:r>
    </w:p>
    <w:p>
      <w:pPr>
        <w:numPr>
          <w:ilvl w:val="0"/>
          <w:numId w:val="1009"/>
        </w:numPr>
      </w:pPr>
      <w:r>
        <w:t xml:space="preserve">The answer to a definite integral is always a number.</w:t>
      </w:r>
    </w:p>
    <w:p>
      <w:pPr>
        <w:numPr>
          <w:ilvl w:val="0"/>
          <w:numId w:val="1009"/>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09"/>
        </w:numPr>
      </w:pPr>
      <w:r>
        <w:t xml:space="preserve">Indefinite integrals have limits.</w:t>
      </w:r>
    </w:p>
    <w:p>
      <w:pPr>
        <w:numPr>
          <w:ilvl w:val="0"/>
          <w:numId w:val="1009"/>
        </w:numPr>
      </w:pPr>
      <w:r>
        <w:t xml:space="preserve">Differentiation is the reverse process of integration.</w:t>
      </w:r>
    </w:p>
    <w:p>
      <w:pPr>
        <w:numPr>
          <w:ilvl w:val="0"/>
          <w:numId w:val="1009"/>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0"/>
        </w:numPr>
      </w:pPr>
      <w:r>
        <w:t xml:space="preserve">Find the antiderivative of the following functions with respect to</w:t>
      </w:r>
      <w:r>
        <w:t xml:space="preserve"> </w:t>
      </w:r>
      <m:oMath>
        <m:r>
          <m:t>x</m:t>
        </m:r>
      </m:oMath>
      <w:r>
        <w:t xml:space="preserve">.</w:t>
      </w:r>
    </w:p>
    <w:p>
      <w:pPr>
        <w:numPr>
          <w:ilvl w:val="0"/>
          <w:numId w:val="1011"/>
        </w:numPr>
      </w:pPr>
      <m:oMath>
        <m:r>
          <m:t>f</m:t>
        </m:r>
        <m:d>
          <m:dPr>
            <m:begChr m:val="("/>
            <m:endChr m:val=")"/>
            <m:sepChr m:val=""/>
            <m:grow/>
          </m:dPr>
          <m:e>
            <m:r>
              <m:t>x</m:t>
            </m:r>
          </m:e>
        </m:d>
        <m:r>
          <m:rPr>
            <m:sty m:val="p"/>
          </m:rPr>
          <m:t>=</m:t>
        </m:r>
        <m:r>
          <m:t>3</m:t>
        </m:r>
        <m:sSup>
          <m:e>
            <m:r>
              <m:t>x</m:t>
            </m:r>
          </m:e>
          <m:sup>
            <m:r>
              <m:t>7</m:t>
            </m:r>
          </m:sup>
        </m:sSup>
      </m:oMath>
    </w:p>
    <w:p>
      <w:pPr>
        <w:numPr>
          <w:ilvl w:val="0"/>
          <w:numId w:val="1011"/>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1"/>
        </w:numPr>
      </w:pPr>
      <m:oMath>
        <m:r>
          <m:t>f</m:t>
        </m:r>
        <m:d>
          <m:dPr>
            <m:begChr m:val="("/>
            <m:endChr m:val=")"/>
            <m:sepChr m:val=""/>
            <m:grow/>
          </m:dPr>
          <m:e>
            <m:r>
              <m:t>x</m:t>
            </m:r>
          </m:e>
        </m:d>
        <m:r>
          <m:rPr>
            <m:sty m:val="p"/>
          </m:rPr>
          <m:t>=</m:t>
        </m:r>
        <m:sSup>
          <m:e>
            <m:r>
              <m:t>e</m:t>
            </m:r>
          </m:e>
          <m:sup>
            <m:r>
              <m:rPr>
                <m:sty m:val="p"/>
              </m:rPr>
              <m:t>−</m:t>
            </m:r>
            <m:r>
              <m:t>8</m:t>
            </m:r>
            <m:r>
              <m:t>x</m:t>
            </m:r>
          </m:sup>
        </m:sSup>
      </m:oMath>
    </w:p>
    <w:bookmarkEnd w:id="79"/>
    <w:bookmarkStart w:id="83" w:name="further-reading"/>
    <w:p>
      <w:pPr>
        <w:pStyle w:val="Heading1"/>
      </w:pPr>
      <w:r>
        <w:t xml:space="preserve">Further reading</w:t>
      </w:r>
    </w:p>
    <w:p>
      <w:pPr>
        <w:pStyle w:val="FirstParagraph"/>
      </w:pPr>
      <w:hyperlink r:id="rId80">
        <w:r>
          <w:rPr>
            <w:rStyle w:val="Hyperlink"/>
          </w:rPr>
          <w:t xml:space="preserve">For more questions on the subject, please go to Questions: Introduction to integration.</w:t>
        </w:r>
      </w:hyperlink>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[Proof sheet: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82" w:name="version-history"/>
    <w:p>
      <w:pPr>
        <w:pStyle w:val="Heading2"/>
      </w:pPr>
      <w:r>
        <w:t xml:space="preserve">Version history</w:t>
      </w:r>
    </w:p>
    <w:p>
      <w:pPr>
        <w:pStyle w:val="FirstParagraph"/>
      </w:pPr>
      <w:r>
        <w:t xml:space="preserve">v1.0: initial version created 08/25 by tdhc.</w:t>
      </w:r>
    </w:p>
    <w:p>
      <w:pPr>
        <w:pStyle w:val="BodyText"/>
      </w:pPr>
      <w:hyperlink r:id="rId81">
        <w:r>
          <w:rPr>
            <w:rStyle w:val="Hyperlink"/>
          </w:rPr>
          <w:t xml:space="preserve">This work is licensed under CC BY-NC-SA 4.0.</w:t>
        </w:r>
      </w:hyperlink>
    </w:p>
    <w:bookmarkEnd w:id="82"/>
    <w:bookmarkEnd w:id="8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80" Target="../questions/q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0" Target="../questions/q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integration</dc:title>
  <dc:creator>Tom Coleman</dc:creator>
  <cp:keywords/>
  <dcterms:created xsi:type="dcterms:W3CDTF">2025-08-29T12:23:36Z</dcterms:created>
  <dcterms:modified xsi:type="dcterms:W3CDTF">2025-08-29T12:23:36Z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the idea of integral calculus through the definite and indefinite integrals, and illustrates the connection between the two using the Fundamental Theorem of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FiguresPNG/introtointegration-image.png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