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2.png" ContentType="image/png"/>
  <Override PartName="/word/media/rId33.png" ContentType="image/png"/>
  <Override PartName="/word/media/rId62.png" ContentType="image/png"/>
  <Override PartName="/word/media/rId67.png" ContentType="image/png"/>
  <Override PartName="/word/media/rId70.png" ContentType="image/png"/>
  <Override PartName="/word/media/rId75.png" ContentType="image/png"/>
  <Override PartName="/word/media/rId83.png" ContentType="image/png"/>
  <Override PartName="/word/media/rId93.png" ContentType="image/png"/>
  <Override PartName="/word/media/rId40.png" ContentType="image/png"/>
  <Override PartName="/word/media/rId2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probability</w:t>
      </w:r>
    </w:p>
    <w:p>
      <w:pPr>
        <w:pStyle w:val="Author"/>
      </w:pPr>
      <w:r>
        <w:t xml:space="preserve">Michelle</w:t>
      </w:r>
      <w:r>
        <w:t xml:space="preserve"> </w:t>
      </w:r>
      <w:r>
        <w:t xml:space="preserve">Arnetta</w:t>
      </w:r>
    </w:p>
    <w:p>
      <w:pPr>
        <w:pStyle w:val="AbstractTitle"/>
      </w:pPr>
      <w:r>
        <w:t xml:space="preserve">Summary</w:t>
      </w:r>
    </w:p>
    <w:p>
      <w:pPr>
        <w:pStyle w:val="Abstract"/>
      </w:pPr>
      <w:r>
        <w:t xml:space="preserve">Probability</w:t>
      </w:r>
      <w:r>
        <w:t xml:space="preserve"> </w:t>
      </w:r>
      <w:r>
        <w:t xml:space="preserve">theory</w:t>
      </w:r>
      <w:r>
        <w:t xml:space="preserve"> </w:t>
      </w:r>
      <w:r>
        <w:t xml:space="preserve">is</w:t>
      </w:r>
      <w:r>
        <w:t xml:space="preserve"> </w:t>
      </w:r>
      <w:r>
        <w:t xml:space="preserve">an</w:t>
      </w:r>
      <w:r>
        <w:t xml:space="preserve"> </w:t>
      </w:r>
      <w:r>
        <w:t xml:space="preserve">important</w:t>
      </w:r>
      <w:r>
        <w:t xml:space="preserve"> </w:t>
      </w:r>
      <w:r>
        <w:t xml:space="preserve">branch</w:t>
      </w:r>
      <w:r>
        <w:t xml:space="preserve"> </w:t>
      </w:r>
      <w:r>
        <w:t xml:space="preserve">of</w:t>
      </w:r>
      <w:r>
        <w:t xml:space="preserve"> </w:t>
      </w:r>
      <w:r>
        <w:t xml:space="preserve">mathematics,</w:t>
      </w:r>
      <w:r>
        <w:t xml:space="preserve"> </w:t>
      </w:r>
      <w:r>
        <w:t xml:space="preserve">which</w:t>
      </w:r>
      <w:r>
        <w:t xml:space="preserve"> </w:t>
      </w:r>
      <w:r>
        <w:t xml:space="preserve">is</w:t>
      </w:r>
      <w:r>
        <w:t xml:space="preserve"> </w:t>
      </w:r>
      <w:r>
        <w:t xml:space="preserve">foundational</w:t>
      </w:r>
      <w:r>
        <w:t xml:space="preserve"> </w:t>
      </w:r>
      <w:r>
        <w:t xml:space="preserve">to</w:t>
      </w:r>
      <w:r>
        <w:t xml:space="preserve"> </w:t>
      </w:r>
      <w:r>
        <w:t xml:space="preserve">statistics</w:t>
      </w:r>
      <w:r>
        <w:t xml:space="preserve"> </w:t>
      </w:r>
      <w:r>
        <w:t xml:space="preserve">and</w:t>
      </w:r>
      <w:r>
        <w:t xml:space="preserve"> </w:t>
      </w:r>
      <w:r>
        <w:t xml:space="preserve">is</w:t>
      </w:r>
      <w:r>
        <w:t xml:space="preserve"> </w:t>
      </w:r>
      <w:r>
        <w:t xml:space="preserve">used</w:t>
      </w:r>
      <w:r>
        <w:t xml:space="preserve"> </w:t>
      </w:r>
      <w:r>
        <w:t xml:space="preserve">in</w:t>
      </w:r>
      <w:r>
        <w:t xml:space="preserve"> </w:t>
      </w:r>
      <w:r>
        <w:t xml:space="preserve">quantum</w:t>
      </w:r>
      <w:r>
        <w:t xml:space="preserve"> </w:t>
      </w:r>
      <w:r>
        <w:t xml:space="preserve">mechanics.</w:t>
      </w:r>
      <w:r>
        <w:t xml:space="preserve"> </w:t>
      </w:r>
      <w:r>
        <w:t xml:space="preserve">This</w:t>
      </w:r>
      <w:r>
        <w:t xml:space="preserve"> </w:t>
      </w:r>
      <w:r>
        <w:t xml:space="preserve">guide</w:t>
      </w:r>
      <w:r>
        <w:t xml:space="preserve"> </w:t>
      </w:r>
      <w:r>
        <w:t xml:space="preserve">on</w:t>
      </w:r>
      <w:r>
        <w:t xml:space="preserve"> </w:t>
      </w:r>
      <w:r>
        <w:t xml:space="preserve">an</w:t>
      </w:r>
      <w:r>
        <w:t xml:space="preserve"> </w:t>
      </w:r>
      <w:r>
        <w:t xml:space="preserve">introduction</w:t>
      </w:r>
      <w:r>
        <w:t xml:space="preserve"> </w:t>
      </w:r>
      <w:r>
        <w:t xml:space="preserve">to</w:t>
      </w:r>
      <w:r>
        <w:t xml:space="preserve"> </w:t>
      </w:r>
      <w:r>
        <w:t xml:space="preserve">probability</w:t>
      </w:r>
      <w:r>
        <w:t xml:space="preserve"> </w:t>
      </w:r>
      <w:r>
        <w:t xml:space="preserve">covers</w:t>
      </w:r>
      <w:r>
        <w:t xml:space="preserve"> </w:t>
      </w:r>
      <w:r>
        <w:t xml:space="preserve">the</w:t>
      </w:r>
      <w:r>
        <w:t xml:space="preserve"> </w:t>
      </w:r>
      <w:r>
        <w:t xml:space="preserve">ideas</w:t>
      </w:r>
      <w:r>
        <w:t xml:space="preserve"> </w:t>
      </w:r>
      <w:r>
        <w:t xml:space="preserve">of</w:t>
      </w:r>
      <w:r>
        <w:t xml:space="preserve"> </w:t>
      </w:r>
      <w:r>
        <w:t xml:space="preserve">sample</w:t>
      </w:r>
      <w:r>
        <w:t xml:space="preserve"> </w:t>
      </w:r>
      <w:r>
        <w:t xml:space="preserve">space</w:t>
      </w:r>
      <w:r>
        <w:t xml:space="preserve"> </w:t>
      </w:r>
      <w:r>
        <w:t xml:space="preserve">events,</w:t>
      </w:r>
      <w:r>
        <w:t xml:space="preserve"> </w:t>
      </w:r>
      <w:r>
        <w:t xml:space="preserve">independent</w:t>
      </w:r>
      <w:r>
        <w:t xml:space="preserve"> </w:t>
      </w:r>
      <w:r>
        <w:t xml:space="preserve">events,</w:t>
      </w:r>
      <w:r>
        <w:t xml:space="preserve"> </w:t>
      </w:r>
      <w:r>
        <w:t xml:space="preserve">dependent</w:t>
      </w:r>
      <w:r>
        <w:t xml:space="preserve"> </w:t>
      </w:r>
      <w:r>
        <w:t xml:space="preserve">events,</w:t>
      </w:r>
      <w:r>
        <w:t xml:space="preserve"> </w:t>
      </w:r>
      <w:r>
        <w:t xml:space="preserve">and</w:t>
      </w:r>
      <w:r>
        <w:t xml:space="preserve"> </w:t>
      </w:r>
      <w:r>
        <w:t xml:space="preserve">tree</w:t>
      </w:r>
      <w:r>
        <w:t xml:space="preserve"> </w:t>
      </w:r>
      <w:r>
        <w:t xml:space="preserve">diagrams</w:t>
      </w:r>
      <w:r>
        <w:t xml:space="preserve"> </w:t>
      </w:r>
      <w:r>
        <w:t xml:space="preserve">to</w:t>
      </w:r>
      <w:r>
        <w:t xml:space="preserve"> </w:t>
      </w:r>
      <w:r>
        <w:t xml:space="preserve">work</w:t>
      </w:r>
      <w:r>
        <w:t xml:space="preserve"> </w:t>
      </w:r>
      <w:r>
        <w:t xml:space="preserve">out</w:t>
      </w:r>
      <w:r>
        <w:t xml:space="preserve"> </w:t>
      </w:r>
      <w:r>
        <w:t xml:space="preserve">probabilities.</w:t>
      </w:r>
    </w:p>
    <w:bookmarkStart w:id="20" w:name="what-is-probability"/>
    <w:p>
      <w:pPr>
        <w:pStyle w:val="Heading1"/>
      </w:pPr>
      <w:r>
        <w:t xml:space="preserve">What is probability?</w:t>
      </w:r>
    </w:p>
    <w:p>
      <w:pPr>
        <w:pStyle w:val="FirstParagraph"/>
      </w:pPr>
      <w:r>
        <w:t xml:space="preserve">Uncertain situations are everywhere: from rolling a dice and flipping a coin, to weather forecasting and financial markets. How exactly can you approach decision making in the face of uncertainty? For example, should you bring an umbrella tomorrow? Or, should you invest in a certain stock?</w:t>
      </w:r>
    </w:p>
    <w:p>
      <w:pPr>
        <w:pStyle w:val="BodyText"/>
      </w:pPr>
      <w:r>
        <w:t xml:space="preserve">When you are facing these situations, you could turn to</w:t>
      </w:r>
      <w:r>
        <w:t xml:space="preserve"> </w:t>
      </w:r>
      <w:r>
        <w:rPr>
          <w:b/>
          <w:bCs/>
        </w:rPr>
        <w:t xml:space="preserve">probability theory</w:t>
      </w:r>
      <w:r>
        <w:t xml:space="preserve"> </w:t>
      </w:r>
      <w:r>
        <w:t xml:space="preserve">to predict the likelihood of certain outcomes, especially when you have to make important decisions. Probability theory is not only foundational to the study of statistics, but also has uses in pure mathematics, quantum mechanics, economics, biology, and even in manufacturing.</w:t>
      </w:r>
    </w:p>
    <w:p>
      <w:pPr>
        <w:pStyle w:val="BodyText"/>
      </w:pPr>
      <w:r>
        <w:t xml:space="preserve">This guide introduces you to probability theory. First, the concept of sample space will be explained. Next, the complement rule will be demonstrated, and a distinction will be made between theoretical probability and experimental probability. Then you will learn about independent and dependent events.</w:t>
      </w:r>
    </w:p>
    <w:bookmarkEnd w:id="20"/>
    <w:bookmarkStart w:id="56" w:name="sample-space"/>
    <w:p>
      <w:pPr>
        <w:pStyle w:val="Heading1"/>
      </w:pPr>
      <w:r>
        <w:t xml:space="preserve">Sample space</w:t>
      </w:r>
    </w:p>
    <w:p>
      <w:pPr>
        <w:pStyle w:val="FirstParagraph"/>
      </w:pPr>
      <w:r>
        <w:t xml:space="preserve">When thinking about probability of something happening, it is important to consider what all the possible</w:t>
      </w:r>
      <w:r>
        <w:t xml:space="preserve"> </w:t>
      </w:r>
      <w:r>
        <w:rPr>
          <w:b/>
          <w:bCs/>
        </w:rPr>
        <w:t xml:space="preserve">outcomes</w:t>
      </w:r>
      <w:r>
        <w:t xml:space="preserve"> </w:t>
      </w:r>
      <w:r>
        <w:t xml:space="preserve">are in that situation. The collection of all possible outcomes is known as the</w:t>
      </w:r>
      <w:r>
        <w:t xml:space="preserve"> </w:t>
      </w:r>
      <w:r>
        <w:rPr>
          <w:b/>
          <w:bCs/>
        </w:rPr>
        <w:t xml:space="preserve">sample space</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sample space</w:t>
            </w:r>
          </w:p>
        </w:tc>
      </w:tr>
      <w:tr>
        <w:trPr>
          <w:cantSplit/>
        </w:trPr>
        <w:tc>
          <w:tcPr>
            <w:tcMar>
              <w:top w:w="108" w:type="dxa"/>
              <w:bottom w:w="108" w:type="dxa"/>
            </w:tcMar>
          </w:tcPr>
          <w:p>
            <w:pPr>
              <w:pStyle w:val="BodyText"/>
            </w:pPr>
            <w:pPr>
              <w:spacing w:before="16"/>
            </w:pPr>
            <w:r>
              <w:t xml:space="preserve">An</w:t>
            </w:r>
            <w:r>
              <w:t xml:space="preserve"> </w:t>
            </w:r>
            <w:r>
              <w:rPr>
                <w:b/>
                <w:bCs/>
              </w:rPr>
              <w:t xml:space="preserve">outcome</w:t>
            </w:r>
            <w:r>
              <w:t xml:space="preserve"> </w:t>
            </w:r>
            <w:r>
              <w:t xml:space="preserve">is a single result of an experiment or situation. An</w:t>
            </w:r>
            <w:r>
              <w:t xml:space="preserve"> </w:t>
            </w:r>
            <w:r>
              <w:rPr>
                <w:b/>
                <w:bCs/>
              </w:rPr>
              <w:t xml:space="preserve">event</w:t>
            </w:r>
            <w:r>
              <w:t xml:space="preserve"> </w:t>
            </w:r>
            <w:r>
              <w:t xml:space="preserve">is some collection of outcomes. The</w:t>
            </w:r>
            <w:r>
              <w:t xml:space="preserve"> </w:t>
            </w:r>
            <w:r>
              <w:rPr>
                <w:b/>
                <w:bCs/>
              </w:rPr>
              <w:t xml:space="preserve">sample space</w:t>
            </w:r>
            <w:r>
              <w:t xml:space="preserve"> </w:t>
            </w:r>
            <w:r>
              <w:t xml:space="preserve">is the set of</w:t>
            </w:r>
            <w:r>
              <w:t xml:space="preserve"> </w:t>
            </w:r>
            <w:r>
              <w:rPr>
                <w:i/>
                <w:iCs/>
              </w:rPr>
              <w:t xml:space="preserve">all possible</w:t>
            </w:r>
            <w:r>
              <w:t xml:space="preserve"> </w:t>
            </w:r>
            <w:r>
              <w:rPr>
                <w:b/>
                <w:bCs/>
              </w:rPr>
              <w:t xml:space="preserve">outcomes</w:t>
            </w:r>
            <w:r>
              <w:t xml:space="preserve">.</w:t>
            </w:r>
          </w:p>
          <w:p>
            <w:pPr>
              <w:pStyle w:val="BodyText"/>
            </w:pPr>
            <w:pPr>
              <w:spacing w:after="16"/>
            </w:pPr>
            <w:r>
              <w:t xml:space="preserve">Mathematically speaking, an outcome is an element of the sample space, and an event is a subset of the sample space.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Mathematically speaking, an outcome is an element of the sample space, and an event is a subset of the sample space.</w:t>
            </w:r>
          </w:p>
        </w:tc>
      </w:tr>
    </w:tbl>
    <w:p>
      <w:pPr>
        <w:pStyle w:val="BodyText"/>
      </w:pPr>
      <w:r>
        <w:t xml:space="preserve">The sample space can be represented in various different ways, but one common example is to represent them as a</w:t>
      </w:r>
      <w:r>
        <w:t xml:space="preserve"> </w:t>
      </w:r>
      <w:r>
        <w:rPr>
          <w:b/>
          <w:bCs/>
        </w:rPr>
        <w:t xml:space="preserve">list</w:t>
      </w:r>
      <w:r>
        <w:t xml:space="preserve"> </w:t>
      </w:r>
      <w:r>
        <w:t xml:space="preserve">of outcomes.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Let’s say you wanted to flip a single coin. There are two possible outcomes when you flip a coin: heads (H) or tails (T). Therefore, the sample space of flipping a coin once can be represented as</w:t>
            </w:r>
            <w:r>
              <w:t xml:space="preserve"> </w:t>
            </w:r>
            <m:oMath>
              <m:r>
                <m:rPr>
                  <m:sty m:val="p"/>
                </m:rPr>
                <m:t>{</m:t>
              </m:r>
              <m:r>
                <m:t>H</m:t>
              </m:r>
              <m:r>
                <m:rPr>
                  <m:sty m:val="p"/>
                </m:rPr>
                <m:t>,</m:t>
              </m:r>
              <m:r>
                <m:t>T</m:t>
              </m:r>
              <m:r>
                <m:rPr>
                  <m:sty m:val="p"/>
                </m:rPr>
                <m:t>}</m:t>
              </m:r>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There are six possible outcomes when you roll a standard six-sided die:</w:t>
            </w:r>
            <w:r>
              <w:t xml:space="preserve"> </w:t>
            </w:r>
            <m:oMath>
              <m:r>
                <m:t>1</m:t>
              </m:r>
              <m:r>
                <m:rPr>
                  <m:sty m:val="p"/>
                </m:rPr>
                <m:t>,</m:t>
              </m:r>
              <m:r>
                <m:t>2</m:t>
              </m:r>
              <m:r>
                <m:rPr>
                  <m:sty m:val="p"/>
                </m:rPr>
                <m:t>,</m:t>
              </m:r>
              <m:r>
                <m:t>3</m:t>
              </m:r>
              <m:r>
                <m:rPr>
                  <m:sty m:val="p"/>
                </m:rPr>
                <m:t>,</m:t>
              </m:r>
              <m:r>
                <m:t>4</m:t>
              </m:r>
              <m:r>
                <m:rPr>
                  <m:sty m:val="p"/>
                </m:rPr>
                <m:t>,</m:t>
              </m:r>
              <m:r>
                <m:t>5</m:t>
              </m:r>
              <m:r>
                <m:rPr>
                  <m:sty m:val="p"/>
                </m:rPr>
                <m:t>,</m:t>
              </m:r>
            </m:oMath>
            <w:r>
              <w:t xml:space="preserve"> </w:t>
            </w:r>
            <w:r>
              <w:t xml:space="preserve">and</w:t>
            </w:r>
            <w:r>
              <w:t xml:space="preserve"> </w:t>
            </w:r>
            <m:oMath>
              <m:r>
                <m:t>6</m:t>
              </m:r>
            </m:oMath>
            <w:r>
              <w:t xml:space="preserve">. Therefore, the sample space of rolling a standard six-sided die can be represented as</w:t>
            </w:r>
            <w:r>
              <w:t xml:space="preserve"> </w:t>
            </w:r>
            <m:oMath>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oMath>
            <w:r>
              <w:t xml:space="preserve">. Here, an event could be something like</w:t>
            </w:r>
            <w:r>
              <w:t xml:space="preserve"> </w:t>
            </w:r>
            <w:r>
              <w:t xml:space="preserve">‘</w:t>
            </w:r>
            <w:r>
              <w:t xml:space="preserve">an even number is rolled</w:t>
            </w:r>
            <w:r>
              <w:t xml:space="preserve">’</w:t>
            </w:r>
            <w:r>
              <w:t xml:space="preserve">, which is represented by the collection</w:t>
            </w:r>
            <w:r>
              <w:t xml:space="preserve"> </w:t>
            </w:r>
            <m:oMath>
              <m:r>
                <m:rPr>
                  <m:sty m:val="p"/>
                </m:rPr>
                <m:t>{</m:t>
              </m:r>
              <m:r>
                <m:t>2</m:t>
              </m:r>
              <m:r>
                <m:rPr>
                  <m:sty m:val="p"/>
                </m:rPr>
                <m:t>,</m:t>
              </m:r>
              <m:r>
                <m:t>4</m:t>
              </m:r>
              <m:r>
                <m:rPr>
                  <m:sty m:val="p"/>
                </m:rPr>
                <m:t>,</m:t>
              </m:r>
              <m:r>
                <m:t>6</m:t>
              </m:r>
              <m:r>
                <m:rPr>
                  <m:sty m:val="p"/>
                </m:rPr>
                <m:t>}</m:t>
              </m:r>
            </m:oMath>
            <w:r>
              <w:t xml:space="preserve">.</w:t>
            </w:r>
          </w:p>
        </w:tc>
      </w:tr>
    </w:tbl>
    <w:p>
      <w:pPr>
        <w:pStyle w:val="BodyText"/>
      </w:pPr>
      <w:r>
        <w:t xml:space="preserve">But what if the coin was flipped, then the die was rolled? When you are representing the sample space of all possible outcomes of two processes, it would be helpful to use a</w:t>
      </w:r>
      <w:r>
        <w:t xml:space="preserve"> </w:t>
      </w:r>
      <w:r>
        <w:rPr>
          <w:b/>
          <w:bCs/>
        </w:rPr>
        <w:t xml:space="preserve">table</w:t>
      </w:r>
      <w:r>
        <w:t xml:space="preserve">. When you are representing the sample space of two or more processes, it could also be helpful to use a</w:t>
      </w:r>
      <w:r>
        <w:t xml:space="preserve"> </w:t>
      </w:r>
      <w:r>
        <w:rPr>
          <w:b/>
          <w:bCs/>
        </w:rPr>
        <w:t xml:space="preserve">tree diagram</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You flip a coin and roll a die. When you flip a coin, the outcome can either be heads or tails. When you flip a die, the possible outcomes are 1, 2, 3, 4, 5, 6. Combining these together, there are 12 total possible outcomes. When representing this as a list, you could write this as</w:t>
            </w:r>
            <w:r>
              <w:t xml:space="preserve"> </w:t>
            </w:r>
            <m:oMath>
              <m:r>
                <m:rPr>
                  <m:sty m:val="p"/>
                </m:rPr>
                <m:t>{</m:t>
              </m:r>
              <m:r>
                <m:t>H</m:t>
              </m:r>
              <m:r>
                <m:t>1</m:t>
              </m:r>
              <m:r>
                <m:rPr>
                  <m:sty m:val="p"/>
                </m:rPr>
                <m:t>,</m:t>
              </m:r>
              <m:r>
                <m:t>H</m:t>
              </m:r>
              <m:r>
                <m:t>2</m:t>
              </m:r>
              <m:r>
                <m:rPr>
                  <m:sty m:val="p"/>
                </m:rPr>
                <m:t>,</m:t>
              </m:r>
              <m:r>
                <m:t>H</m:t>
              </m:r>
              <m:r>
                <m:t>3</m:t>
              </m:r>
              <m:r>
                <m:rPr>
                  <m:sty m:val="p"/>
                </m:rPr>
                <m:t>,</m:t>
              </m:r>
              <m:r>
                <m:t>H</m:t>
              </m:r>
              <m:r>
                <m:t>4</m:t>
              </m:r>
              <m:r>
                <m:rPr>
                  <m:sty m:val="p"/>
                </m:rPr>
                <m:t>,</m:t>
              </m:r>
              <m:r>
                <m:t>H</m:t>
              </m:r>
              <m:r>
                <m:t>5</m:t>
              </m:r>
              <m:r>
                <m:rPr>
                  <m:sty m:val="p"/>
                </m:rPr>
                <m:t>,</m:t>
              </m:r>
              <m:r>
                <m:t>H</m:t>
              </m:r>
              <m:r>
                <m:t>6</m:t>
              </m:r>
              <m:r>
                <m:rPr>
                  <m:sty m:val="p"/>
                </m:rPr>
                <m:t>,</m:t>
              </m:r>
              <m:r>
                <m:t>T</m:t>
              </m:r>
              <m:r>
                <m:t>1</m:t>
              </m:r>
              <m:r>
                <m:rPr>
                  <m:sty m:val="p"/>
                </m:rPr>
                <m:t>,</m:t>
              </m:r>
              <m:r>
                <m:t>T</m:t>
              </m:r>
              <m:r>
                <m:t>2</m:t>
              </m:r>
              <m:r>
                <m:rPr>
                  <m:sty m:val="p"/>
                </m:rPr>
                <m:t>,</m:t>
              </m:r>
              <m:r>
                <m:t>T</m:t>
              </m:r>
              <m:r>
                <m:t>3</m:t>
              </m:r>
              <m:r>
                <m:rPr>
                  <m:sty m:val="p"/>
                </m:rPr>
                <m:t>,</m:t>
              </m:r>
              <m:r>
                <m:t>T</m:t>
              </m:r>
              <m:r>
                <m:t>4</m:t>
              </m:r>
              <m:r>
                <m:rPr>
                  <m:sty m:val="p"/>
                </m:rPr>
                <m:t>,</m:t>
              </m:r>
              <m:r>
                <m:t>T</m:t>
              </m:r>
              <m:r>
                <m:t>5</m:t>
              </m:r>
              <m:r>
                <m:rPr>
                  <m:sty m:val="p"/>
                </m:rPr>
                <m:t>,</m:t>
              </m:r>
              <m:r>
                <m:t>T</m:t>
              </m:r>
              <m:r>
                <m:t>6</m:t>
              </m:r>
              <m:r>
                <m:rPr>
                  <m:sty m:val="p"/>
                </m:rPr>
                <m:t>}</m:t>
              </m:r>
            </m:oMath>
            <w:r>
              <w:t xml:space="preserve">.</w:t>
            </w:r>
          </w:p>
          <w:p>
            <w:pPr>
              <w:pStyle w:val="BodyText"/>
            </w:pPr>
            <w:r>
              <w:t xml:space="preserve">Since you are working with two events, you could also represent this as a</w:t>
            </w:r>
            <w:r>
              <w:t xml:space="preserve"> </w:t>
            </w:r>
            <w:r>
              <w:rPr>
                <w:b/>
                <w:bCs/>
              </w:rPr>
              <w:t xml:space="preserve">table</w:t>
            </w:r>
            <w:r>
              <w:t xml:space="preserv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w:r>
                    <w:rPr>
                      <w:b/>
                      <w:bCs/>
                    </w:rPr>
                    <w:t xml:space="preserve">H</w:t>
                  </w:r>
                </w:p>
              </w:tc>
              <w:tc>
                <w:tcPr/>
                <w:p>
                  <w:pPr>
                    <w:pStyle w:val="Compact"/>
                    <w:jc w:val="left"/>
                  </w:pPr>
                  <w:r>
                    <w:t xml:space="preserve">H1</w:t>
                  </w:r>
                </w:p>
              </w:tc>
              <w:tc>
                <w:tcPr/>
                <w:p>
                  <w:pPr>
                    <w:pStyle w:val="Compact"/>
                    <w:jc w:val="left"/>
                  </w:pPr>
                  <w:r>
                    <w:t xml:space="preserve">H2</w:t>
                  </w:r>
                </w:p>
              </w:tc>
              <w:tc>
                <w:tcPr/>
                <w:p>
                  <w:pPr>
                    <w:pStyle w:val="Compact"/>
                    <w:jc w:val="left"/>
                  </w:pPr>
                  <w:r>
                    <w:t xml:space="preserve">H3</w:t>
                  </w:r>
                </w:p>
              </w:tc>
              <w:tc>
                <w:tcPr/>
                <w:p>
                  <w:pPr>
                    <w:pStyle w:val="Compact"/>
                    <w:jc w:val="left"/>
                  </w:pPr>
                  <w:r>
                    <w:t xml:space="preserve">H4</w:t>
                  </w:r>
                </w:p>
              </w:tc>
              <w:tc>
                <w:tcPr/>
                <w:p>
                  <w:pPr>
                    <w:pStyle w:val="Compact"/>
                    <w:jc w:val="left"/>
                  </w:pPr>
                  <w:r>
                    <w:t xml:space="preserve">H5</w:t>
                  </w:r>
                </w:p>
              </w:tc>
              <w:tc>
                <w:tcPr/>
                <w:p>
                  <w:pPr>
                    <w:pStyle w:val="Compact"/>
                    <w:jc w:val="left"/>
                  </w:pPr>
                  <w:r>
                    <w:t xml:space="preserve">H6</w:t>
                  </w:r>
                </w:p>
              </w:tc>
            </w:tr>
            <w:tr>
              <w:tc>
                <w:tcPr/>
                <w:p>
                  <w:pPr>
                    <w:pStyle w:val="Compact"/>
                    <w:jc w:val="left"/>
                  </w:pPr>
                  <w:r>
                    <w:rPr>
                      <w:b/>
                      <w:bCs/>
                    </w:rPr>
                    <w:t xml:space="preserve">T</w:t>
                  </w:r>
                </w:p>
              </w:tc>
              <w:tc>
                <w:tcPr/>
                <w:p>
                  <w:pPr>
                    <w:pStyle w:val="Compact"/>
                    <w:jc w:val="left"/>
                  </w:pPr>
                  <w:r>
                    <w:t xml:space="preserve">T1</w:t>
                  </w:r>
                </w:p>
              </w:tc>
              <w:tc>
                <w:tcPr/>
                <w:p>
                  <w:pPr>
                    <w:pStyle w:val="Compact"/>
                    <w:jc w:val="left"/>
                  </w:pPr>
                  <w:r>
                    <w:t xml:space="preserve">T2</w:t>
                  </w:r>
                </w:p>
              </w:tc>
              <w:tc>
                <w:tcPr/>
                <w:p>
                  <w:pPr>
                    <w:pStyle w:val="Compact"/>
                    <w:jc w:val="left"/>
                  </w:pPr>
                  <w:r>
                    <w:t xml:space="preserve">T3</w:t>
                  </w:r>
                </w:p>
              </w:tc>
              <w:tc>
                <w:tcPr/>
                <w:p>
                  <w:pPr>
                    <w:pStyle w:val="Compact"/>
                    <w:jc w:val="left"/>
                  </w:pPr>
                  <w:r>
                    <w:t xml:space="preserve">T4</w:t>
                  </w:r>
                </w:p>
              </w:tc>
              <w:tc>
                <w:tcPr/>
                <w:p>
                  <w:pPr>
                    <w:pStyle w:val="Compact"/>
                    <w:jc w:val="left"/>
                  </w:pPr>
                  <w:r>
                    <w:t xml:space="preserve">T5</w:t>
                  </w:r>
                </w:p>
              </w:tc>
              <w:tc>
                <w:tcPr/>
                <w:p>
                  <w:pPr>
                    <w:pStyle w:val="Compact"/>
                    <w:jc w:val="left"/>
                  </w:pPr>
                  <w:r>
                    <w:t xml:space="preserve">T6</w:t>
                  </w:r>
                </w:p>
              </w:tc>
            </w:tr>
          </w:tbl>
          <w:p>
            <w:pPr>
              <w:pStyle w:val="BodyText"/>
            </w:pPr>
            <w:r>
              <w:t xml:space="preserve">Alternatively, you could represent it as a</w:t>
            </w:r>
            <w:r>
              <w:t xml:space="preserve"> </w:t>
            </w:r>
            <w:r>
              <w:rPr>
                <w:b/>
                <w:bCs/>
              </w:rPr>
              <w:t xml:space="preserve">tree diagram</w:t>
            </w:r>
            <w:r>
              <w:t xml:space="preserve">, which is especially useful if you are working with two or more events:</w:t>
            </w:r>
          </w:p>
          <w:p>
            <w:pPr>
              <w:pStyle w:val="CaptionedFigure"/>
            </w:pPr>
            <w:r>
              <w:drawing>
                <wp:inline>
                  <wp:extent cx="2449613" cy="2357867"/>
                  <wp:effectExtent b="0" l="0" r="0" t="0"/>
                  <wp:docPr descr="Tree diagram for Example 3, flipping a coin then rolling a die." title="" id="34" name="Picture"/>
                  <a:graphic>
                    <a:graphicData uri="http://schemas.openxmlformats.org/drawingml/2006/picture">
                      <pic:pic>
                        <pic:nvPicPr>
                          <pic:cNvPr descr="./FiguresPNG/introtoprobability-fig1-1.png" id="35" name="Picture"/>
                          <pic:cNvPicPr>
                            <a:picLocks noChangeArrowheads="1" noChangeAspect="1"/>
                          </pic:cNvPicPr>
                        </pic:nvPicPr>
                        <pic:blipFill>
                          <a:blip r:embed="rId33"/>
                          <a:stretch>
                            <a:fillRect/>
                          </a:stretch>
                        </pic:blipFill>
                        <pic:spPr bwMode="auto">
                          <a:xfrm>
                            <a:off x="0" y="0"/>
                            <a:ext cx="2449613" cy="2357867"/>
                          </a:xfrm>
                          <a:prstGeom prst="rect">
                            <a:avLst/>
                          </a:prstGeom>
                          <a:noFill/>
                          <a:ln w="9525">
                            <a:noFill/>
                            <a:headEnd/>
                            <a:tailEnd/>
                          </a:ln>
                        </pic:spPr>
                      </pic:pic>
                    </a:graphicData>
                  </a:graphic>
                </wp:inline>
              </w:drawing>
            </w:r>
          </w:p>
          <w:p>
            <w:pPr>
              <w:pStyle w:val="ImageCaption"/>
            </w:pPr>
            <w:r>
              <w:t xml:space="preserve">Tree diagram for Example 3, flipping a coin then rolling a die.</w:t>
            </w:r>
          </w:p>
          <w:p>
            <w:pPr>
              <w:pStyle w:val="BodyText"/>
            </w:pPr>
            <w:pPr>
              <w:spacing w:after="16"/>
            </w:pPr>
            <w:r>
              <w:t xml:space="preserve">Notice that since the coin flipping occurred first, the tree diagram begins with this event. It then branches out to the possible outcomes for when the die is rolled.</w:t>
            </w:r>
          </w:p>
        </w:tc>
      </w:tr>
    </w:tbl>
    <w:bookmarkStart w:id="43" w:name="probability-and-the-complement-rule"/>
    <w:p>
      <w:pPr>
        <w:pStyle w:val="Heading2"/>
      </w:pPr>
      <w:r>
        <w:t xml:space="preserve">Probability and the complement rule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probability</w:t>
            </w:r>
          </w:p>
        </w:tc>
      </w:tr>
      <w:tr>
        <w:trPr>
          <w:cantSplit/>
        </w:trPr>
        <w:tc>
          <w:tcPr>
            <w:tcMar>
              <w:top w:w="108" w:type="dxa"/>
              <w:bottom w:w="108" w:type="dxa"/>
            </w:tcMar>
          </w:tcPr>
          <w:p>
            <w:pPr>
              <w:pStyle w:val="BodyText"/>
            </w:pPr>
            <w:pPr>
              <w:spacing w:before="16" w:after="16"/>
            </w:pPr>
            <w:r>
              <w:rPr>
                <w:b/>
                <w:bCs/>
              </w:rPr>
              <w:t xml:space="preserve">Probability</w:t>
            </w:r>
            <w:r>
              <w:t xml:space="preserve"> </w:t>
            </w:r>
            <w:r>
              <w:t xml:space="preserve">refers to the likelihood of a event happening relative to the sample space it is in.</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tip.png" id="3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To represent the probability of events over the sample space, it would be helpful to use the notation</w:t>
            </w:r>
            <w:r>
              <w:t xml:space="preserve"> </w:t>
            </w:r>
            <m:oMath>
              <m:r>
                <m:rPr>
                  <m:sty m:val="p"/>
                  <m:scr m:val="double-struck"/>
                </m:rPr>
                <m:t>P</m:t>
              </m:r>
            </m:oMath>
            <w:r>
              <w:t xml:space="preserve">.</w:t>
            </w:r>
          </w:p>
          <w:p>
            <w:pPr>
              <w:numPr>
                <w:ilvl w:val="0"/>
                <w:numId w:val="1001"/>
              </w:numPr>
            </w:pPr>
            <w:r>
              <w:t xml:space="preserve">The probability of event</w:t>
            </w:r>
            <w:r>
              <w:t xml:space="preserve"> </w:t>
            </w:r>
            <m:oMath>
              <m:r>
                <m:t>A</m:t>
              </m:r>
            </m:oMath>
            <w:r>
              <w:t xml:space="preserve"> </w:t>
            </w:r>
            <w:r>
              <w:t xml:space="preserve">occurring can be written as</w:t>
            </w:r>
            <w:r>
              <w:t xml:space="preserve"> </w:t>
            </w:r>
            <m:oMath>
              <m:r>
                <m:rPr>
                  <m:sty m:val="p"/>
                  <m:scr m:val="double-struck"/>
                </m:rPr>
                <m:t>P</m:t>
              </m:r>
              <m:d>
                <m:dPr>
                  <m:begChr m:val="("/>
                  <m:endChr m:val=")"/>
                  <m:sepChr m:val=""/>
                  <m:grow/>
                </m:dPr>
                <m:e>
                  <m:r>
                    <m:t>A</m:t>
                  </m:r>
                </m:e>
              </m:d>
            </m:oMath>
            <w:r>
              <w:t xml:space="preserve">.</w:t>
            </w:r>
          </w:p>
          <w:p>
            <w:pPr>
              <w:numPr>
                <w:ilvl w:val="0"/>
                <w:numId w:val="1001"/>
              </w:numPr>
            </w:pPr>
            <w:r>
              <w:t xml:space="preserve">The probability of event</w:t>
            </w:r>
            <w:r>
              <w:t xml:space="preserve"> </w:t>
            </w:r>
            <m:oMath>
              <m:r>
                <m:t>A</m:t>
              </m:r>
            </m:oMath>
            <w:r>
              <w:t xml:space="preserve"> </w:t>
            </w:r>
            <w:r>
              <w:rPr>
                <w:b/>
                <w:bCs/>
              </w:rPr>
              <w:t xml:space="preserve">not</w:t>
            </w:r>
            <w:r>
              <w:t xml:space="preserve"> </w:t>
            </w:r>
            <w:r>
              <w:t xml:space="preserve">occurring can be written as</w:t>
            </w:r>
            <w:r>
              <w:t xml:space="preserve"> </w:t>
            </w:r>
            <m:oMath>
              <m:r>
                <m:rPr>
                  <m:sty m:val="p"/>
                  <m:scr m:val="double-struck"/>
                </m:rPr>
                <m:t>P</m:t>
              </m:r>
              <m:d>
                <m:dPr>
                  <m:begChr m:val="("/>
                  <m:endChr m:val=")"/>
                  <m:sepChr m:val=""/>
                  <m:grow/>
                </m:dPr>
                <m:e>
                  <m:r>
                    <m:t>A</m:t>
                  </m:r>
                  <m:r>
                    <m:rPr>
                      <m:sty m:val="p"/>
                    </m:rPr>
                    <m:t>′</m:t>
                  </m:r>
                </m:e>
              </m:d>
            </m:oMath>
            <w:r>
              <w:t xml:space="preserve">.</w:t>
            </w:r>
          </w:p>
          <w:p>
            <w:pPr>
              <w:pStyle w:val="FirstParagraph"/>
            </w:pPr>
            <w:pPr>
              <w:spacing w:after="16"/>
            </w:pPr>
            <w:r>
              <w:t xml:space="preserve">You will see this notation used below.</w:t>
            </w:r>
          </w:p>
        </w:tc>
      </w:tr>
    </w:tbl>
    <w:p>
      <w:pPr>
        <w:pStyle w:val="BodyText"/>
      </w:pPr>
      <w:r>
        <w:t xml:space="preserve">There are three common ways of representing probability:</w:t>
      </w:r>
    </w:p>
    <w:p>
      <w:pPr>
        <w:numPr>
          <w:ilvl w:val="0"/>
          <w:numId w:val="1002"/>
        </w:numPr>
      </w:pPr>
      <w:r>
        <w:t xml:space="preserve">As a</w:t>
      </w:r>
      <w:r>
        <w:t xml:space="preserve"> </w:t>
      </w:r>
      <w:r>
        <w:rPr>
          <w:b/>
          <w:bCs/>
        </w:rPr>
        <w:t xml:space="preserve">fraction</w:t>
      </w:r>
      <w:r>
        <w:t xml:space="preserve">, such as</w:t>
      </w:r>
      <w:r>
        <w:t xml:space="preserve"> </w:t>
      </w:r>
      <m:oMath>
        <m:f>
          <m:fPr>
            <m:type m:val="bar"/>
          </m:fPr>
          <m:num>
            <m:r>
              <m:t>1</m:t>
            </m:r>
          </m:num>
          <m:den>
            <m:r>
              <m:t>2</m:t>
            </m:r>
          </m:den>
        </m:f>
        <m:r>
          <m:rPr>
            <m:sty m:val="p"/>
          </m:rPr>
          <m:t>,</m:t>
        </m:r>
        <m:f>
          <m:fPr>
            <m:type m:val="bar"/>
          </m:fPr>
          <m:num>
            <m:r>
              <m:t>1</m:t>
            </m:r>
          </m:num>
          <m:den>
            <m:r>
              <m:t>5</m:t>
            </m:r>
          </m:den>
        </m:f>
        <m:r>
          <m:rPr>
            <m:sty m:val="p"/>
          </m:rPr>
          <m:t>,</m:t>
        </m:r>
        <m:f>
          <m:fPr>
            <m:type m:val="bar"/>
          </m:fPr>
          <m:num>
            <m:r>
              <m:t>3</m:t>
            </m:r>
          </m:num>
          <m:den>
            <m:r>
              <m:t>4</m:t>
            </m:r>
          </m:den>
        </m:f>
      </m:oMath>
    </w:p>
    <w:p>
      <w:pPr>
        <w:numPr>
          <w:ilvl w:val="0"/>
          <w:numId w:val="1002"/>
        </w:numPr>
      </w:pPr>
      <w:r>
        <w:t xml:space="preserve">As a</w:t>
      </w:r>
      <w:r>
        <w:t xml:space="preserve"> </w:t>
      </w:r>
      <w:r>
        <w:rPr>
          <w:b/>
          <w:bCs/>
        </w:rPr>
        <w:t xml:space="preserve">decimal</w:t>
      </w:r>
      <w:r>
        <w:t xml:space="preserve">, such as 0.5, 0.2, 0.75</w:t>
      </w:r>
    </w:p>
    <w:p>
      <w:pPr>
        <w:numPr>
          <w:ilvl w:val="0"/>
          <w:numId w:val="1002"/>
        </w:numPr>
      </w:pPr>
      <w:r>
        <w:t xml:space="preserve">As a</w:t>
      </w:r>
      <w:r>
        <w:t xml:space="preserve"> </w:t>
      </w:r>
      <w:r>
        <w:rPr>
          <w:b/>
          <w:bCs/>
        </w:rPr>
        <w:t xml:space="preserve">percentage</w:t>
      </w:r>
      <w:r>
        <w:t xml:space="preserve">, such as 50%, 20%, 75%</w:t>
      </w:r>
    </w:p>
    <w:p>
      <w:pPr>
        <w:pStyle w:val="FirstParagraph"/>
      </w:pPr>
      <w:r>
        <w:t xml:space="preserve">All three will be used throughout the guide.</w:t>
      </w:r>
    </w:p>
    <w:p>
      <w:pPr>
        <w:pStyle w:val="BodyText"/>
      </w:pPr>
      <w:r>
        <w:t xml:space="preserve">Here are two important facts about probability: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important.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numPr>
                <w:ilvl w:val="0"/>
                <w:numId w:val="1003"/>
              </w:numPr>
            </w:pPr>
            <w:r>
              <w:t xml:space="preserve">Probability</w:t>
            </w:r>
            <w:r>
              <w:t xml:space="preserve"> </w:t>
            </w:r>
            <w:r>
              <w:rPr>
                <w:b/>
                <w:bCs/>
              </w:rPr>
              <w:t xml:space="preserve">always</w:t>
            </w:r>
            <w:r>
              <w:t xml:space="preserve"> </w:t>
            </w:r>
            <w:r>
              <w:t xml:space="preserve">has to be a number in between</w:t>
            </w:r>
            <w:r>
              <w:t xml:space="preserve"> </w:t>
            </w:r>
            <m:oMath>
              <m:r>
                <m:t>0</m:t>
              </m:r>
            </m:oMath>
            <w:r>
              <w:t xml:space="preserve"> </w:t>
            </w:r>
            <w:r>
              <w:t xml:space="preserve">and</w:t>
            </w:r>
            <w:r>
              <w:t xml:space="preserve"> </w:t>
            </w:r>
            <m:oMath>
              <m:r>
                <m:t>1</m:t>
              </m:r>
            </m:oMath>
            <w:r>
              <w:t xml:space="preserve">. When the probability is</w:t>
            </w:r>
            <w:r>
              <w:t xml:space="preserve"> </w:t>
            </w:r>
            <m:oMath>
              <m:r>
                <m:t>0</m:t>
              </m:r>
            </m:oMath>
            <w:r>
              <w:t xml:space="preserve">, there is no possibility of the event happening, and when the probability is</w:t>
            </w:r>
            <w:r>
              <w:t xml:space="preserve"> </w:t>
            </w:r>
            <m:oMath>
              <m:r>
                <m:t>1</m:t>
              </m:r>
            </m:oMath>
            <w:r>
              <w:t xml:space="preserve">, the event will definitely happen. Therefore, probability cannot be less than</w:t>
            </w:r>
            <w:r>
              <w:t xml:space="preserve"> </w:t>
            </w:r>
            <m:oMath>
              <m:r>
                <m:t>0</m:t>
              </m:r>
            </m:oMath>
            <w:r>
              <w:t xml:space="preserve">, and it cannot be more than</w:t>
            </w:r>
            <w:r>
              <w:t xml:space="preserve"> </w:t>
            </w:r>
            <m:oMath>
              <m:r>
                <m:t>1</m:t>
              </m:r>
            </m:oMath>
            <w:r>
              <w:t xml:space="preserve">.</w:t>
            </w:r>
          </w:p>
          <w:p>
            <w:pPr>
              <w:numPr>
                <w:ilvl w:val="0"/>
                <w:numId w:val="1000"/>
              </w:numPr>
            </w:pPr>
            <w:r>
              <w:t xml:space="preserve">More formally, if</w:t>
            </w:r>
            <w:r>
              <w:t xml:space="preserve"> </w:t>
            </w:r>
            <m:oMath>
              <m:r>
                <m:t>A</m:t>
              </m:r>
            </m:oMath>
            <w:r>
              <w:t xml:space="preserve"> </w:t>
            </w:r>
            <w:r>
              <w:t xml:space="preserve">is an event contained in a sample space</w:t>
            </w:r>
            <w:r>
              <w:t xml:space="preserve"> </w:t>
            </w:r>
            <m:oMath>
              <m:r>
                <m:t>S</m:t>
              </m:r>
            </m:oMath>
            <w:r>
              <w:t xml:space="preserve">, then:</w:t>
            </w:r>
          </w:p>
          <w:p>
            <w:pPr>
              <w:pStyle w:val="BodyText"/>
            </w:pPr>
            <m:oMathPara>
              <m:oMathParaPr>
                <m:jc m:val="center"/>
              </m:oMathParaPr>
              <m:oMath>
                <m:r>
                  <m:t>0</m:t>
                </m:r>
                <m:r>
                  <m:rPr>
                    <m:sty m:val="p"/>
                  </m:rPr>
                  <m:t>≤</m:t>
                </m:r>
                <m:r>
                  <m:rPr>
                    <m:sty m:val="p"/>
                    <m:scr m:val="double-struck"/>
                  </m:rPr>
                  <m:t>P</m:t>
                </m:r>
                <m:d>
                  <m:dPr>
                    <m:begChr m:val="("/>
                    <m:endChr m:val=")"/>
                    <m:sepChr m:val=""/>
                    <m:grow/>
                  </m:dPr>
                  <m:e>
                    <m:r>
                      <m:t>A</m:t>
                    </m:r>
                  </m:e>
                </m:d>
                <m:r>
                  <m:rPr>
                    <m:sty m:val="p"/>
                  </m:rPr>
                  <m:t>≤</m:t>
                </m:r>
                <m:r>
                  <m:t>1</m:t>
                </m:r>
                <m:r>
                  <m:rPr>
                    <m:sty m:val="p"/>
                  </m:rPr>
                  <m:t>.</m:t>
                </m:r>
              </m:oMath>
            </m:oMathPara>
          </w:p>
          <w:p>
            <w:pPr>
              <w:numPr>
                <w:ilvl w:val="0"/>
                <w:numId w:val="1003"/>
              </w:numPr>
            </w:pPr>
            <w:r>
              <w:t xml:space="preserve">The probabilities of all outcomes in an event always add up to</w:t>
            </w:r>
            <w:r>
              <w:t xml:space="preserve"> </w:t>
            </w:r>
            <m:oMath>
              <m:r>
                <m:t>1</m:t>
              </m:r>
            </m:oMath>
            <w:r>
              <w:t xml:space="preserve">.</w:t>
            </w:r>
          </w:p>
          <w:p>
            <w:pPr>
              <w:numPr>
                <w:ilvl w:val="0"/>
                <w:numId w:val="1000"/>
              </w:numPr>
            </w:pPr>
            <w:r>
              <w:t xml:space="preserve">This can be expressed more formally as:</w:t>
            </w:r>
          </w:p>
          <w:p>
            <w:pPr>
              <w:pStyle w:val="BodyText"/>
            </w:pPr>
            <m:oMathPara>
              <m:oMathParaPr>
                <m:jc m:val="center"/>
              </m:oMathParaPr>
              <m:oMath>
                <m:nary>
                  <m:naryPr>
                    <m:chr m:val="∑"/>
                    <m:limLoc m:val="undOvr"/>
                    <m:subHide m:val="off"/>
                    <m:supHide m:val="on"/>
                  </m:naryPr>
                  <m:sub>
                    <m:r>
                      <m:t>x</m:t>
                    </m:r>
                    <m:r>
                      <m:rPr>
                        <m:sty m:val="p"/>
                      </m:rPr>
                      <m:t>∈</m:t>
                    </m:r>
                    <m:r>
                      <m:t>S</m:t>
                    </m:r>
                  </m:sub>
                  <m:sup>
                    <m:r>
                      <m:t>​</m:t>
                    </m:r>
                  </m:sup>
                  <m:e>
                    <m:r>
                      <m:t>P</m:t>
                    </m:r>
                  </m:e>
                </m:nary>
                <m:d>
                  <m:dPr>
                    <m:begChr m:val="("/>
                    <m:endChr m:val=")"/>
                    <m:sepChr m:val=""/>
                    <m:grow/>
                  </m:dPr>
                  <m:e>
                    <m:r>
                      <m:t>x</m:t>
                    </m:r>
                  </m:e>
                </m:d>
                <m:r>
                  <m:rPr>
                    <m:sty m:val="p"/>
                  </m:rPr>
                  <m:t>=</m:t>
                </m:r>
                <m:r>
                  <m:t>1</m:t>
                </m:r>
              </m:oMath>
            </m:oMathPara>
          </w:p>
        </w:tc>
      </w:tr>
    </w:tbl>
    <w:p>
      <w:pPr>
        <w:pStyle w:val="FirstParagraph"/>
      </w:pPr>
      <w:r>
        <w:t xml:space="preserve">For example, when flipping a coin, the probability of getting heads is</w:t>
      </w:r>
      <w:r>
        <w:t xml:space="preserve"> </w:t>
      </w:r>
      <m:oMath>
        <m:f>
          <m:fPr>
            <m:type m:val="bar"/>
          </m:fPr>
          <m:num>
            <m:r>
              <m:t>1</m:t>
            </m:r>
          </m:num>
          <m:den>
            <m:r>
              <m:t>2</m:t>
            </m:r>
          </m:den>
        </m:f>
      </m:oMath>
      <w:r>
        <w:t xml:space="preserve"> </w:t>
      </w:r>
      <w:r>
        <w:t xml:space="preserve">(a number between</w:t>
      </w:r>
      <w:r>
        <w:t xml:space="preserve"> </w:t>
      </w:r>
      <m:oMath>
        <m:r>
          <m:t>0</m:t>
        </m:r>
      </m:oMath>
      <w:r>
        <w:t xml:space="preserve"> </w:t>
      </w:r>
      <w:r>
        <w:t xml:space="preserve">and</w:t>
      </w:r>
      <w:r>
        <w:t xml:space="preserve"> </w:t>
      </w:r>
      <m:oMath>
        <m:r>
          <m:t>1</m:t>
        </m:r>
      </m:oMath>
      <w:r>
        <w:t xml:space="preserve">), and the probability of getting tails is</w:t>
      </w:r>
      <w:r>
        <w:t xml:space="preserve"> </w:t>
      </w:r>
      <m:oMath>
        <m:f>
          <m:fPr>
            <m:type m:val="bar"/>
          </m:fPr>
          <m:num>
            <m:r>
              <m:t>1</m:t>
            </m:r>
          </m:num>
          <m:den>
            <m:r>
              <m:t>2</m:t>
            </m:r>
          </m:den>
        </m:f>
      </m:oMath>
      <w:r>
        <w:t xml:space="preserve">. You can add these up together to get:</w:t>
      </w:r>
    </w:p>
    <w:p>
      <w:pPr>
        <w:pStyle w:val="BodyText"/>
      </w:pPr>
      <m:oMathPara>
        <m:oMathParaPr>
          <m:jc m:val="center"/>
        </m:oMathParaPr>
        <m:oMath>
          <m:f>
            <m:fPr>
              <m:type m:val="bar"/>
            </m:fPr>
            <m:num>
              <m:r>
                <m:t>1</m:t>
              </m:r>
            </m:num>
            <m:den>
              <m:r>
                <m:t>2</m:t>
              </m:r>
            </m:den>
          </m:f>
          <m:r>
            <m:rPr>
              <m:sty m:val="p"/>
            </m:rPr>
            <m:t>+</m:t>
          </m:r>
          <m:f>
            <m:fPr>
              <m:type m:val="bar"/>
            </m:fPr>
            <m:num>
              <m:r>
                <m:t>1</m:t>
              </m:r>
            </m:num>
            <m:den>
              <m:r>
                <m:t>2</m:t>
              </m:r>
            </m:den>
          </m:f>
          <m:r>
            <m:rPr>
              <m:sty m:val="p"/>
            </m:rPr>
            <m:t>=</m:t>
          </m:r>
          <m:r>
            <m:t>1</m:t>
          </m:r>
        </m:oMath>
      </m:oMathPara>
    </w:p>
    <w:p>
      <w:pPr>
        <w:pStyle w:val="FirstParagraph"/>
      </w:pPr>
      <w:r>
        <w:t xml:space="preserve">Notice that, in this case, the probability of</w:t>
      </w:r>
      <w:r>
        <w:t xml:space="preserve"> </w:t>
      </w:r>
      <w:r>
        <w:t xml:space="preserve">‘</w:t>
      </w:r>
      <w:r>
        <w:t xml:space="preserve">heads</w:t>
      </w:r>
      <w:r>
        <w:t xml:space="preserve">’</w:t>
      </w:r>
      <w:r>
        <w:t xml:space="preserve"> </w:t>
      </w:r>
      <w:r>
        <w:t xml:space="preserve">is equal to the probability of</w:t>
      </w:r>
      <w:r>
        <w:t xml:space="preserve"> </w:t>
      </w:r>
      <w:r>
        <w:t xml:space="preserve">‘</w:t>
      </w:r>
      <w:r>
        <w:t xml:space="preserve">tails</w:t>
      </w:r>
      <w:r>
        <w:t xml:space="preserve">’</w:t>
      </w:r>
      <w:r>
        <w:t xml:space="preserve"> </w:t>
      </w:r>
      <w:r>
        <w:rPr>
          <w:b/>
          <w:bCs/>
        </w:rPr>
        <w:t xml:space="preserve">not</w:t>
      </w:r>
      <w:r>
        <w:t xml:space="preserve"> </w:t>
      </w:r>
      <w:r>
        <w:t xml:space="preserve">occurring, and the probability of</w:t>
      </w:r>
      <w:r>
        <w:t xml:space="preserve"> </w:t>
      </w:r>
      <w:r>
        <w:t xml:space="preserve">‘</w:t>
      </w:r>
      <w:r>
        <w:t xml:space="preserve">tails</w:t>
      </w:r>
      <w:r>
        <w:t xml:space="preserve">’</w:t>
      </w:r>
      <w:r>
        <w:t xml:space="preserve"> </w:t>
      </w:r>
      <w:r>
        <w:t xml:space="preserve">is equal to the probability of</w:t>
      </w:r>
      <w:r>
        <w:t xml:space="preserve"> </w:t>
      </w:r>
      <w:r>
        <w:t xml:space="preserve">‘</w:t>
      </w:r>
      <w:r>
        <w:t xml:space="preserve">heads</w:t>
      </w:r>
      <w:r>
        <w:t xml:space="preserve">’</w:t>
      </w:r>
      <w:r>
        <w:t xml:space="preserve"> </w:t>
      </w:r>
      <w:r>
        <w:rPr>
          <w:b/>
          <w:bCs/>
        </w:rPr>
        <w:t xml:space="preserve">not</w:t>
      </w:r>
      <w:r>
        <w:t xml:space="preserve"> </w:t>
      </w:r>
      <w:r>
        <w:t xml:space="preserve">occurring. Therefore,</w:t>
      </w:r>
      <w:r>
        <w:t xml:space="preserve"> </w:t>
      </w:r>
      <w:r>
        <w:t xml:space="preserve">‘</w:t>
      </w:r>
      <w:r>
        <w:t xml:space="preserve">heads</w:t>
      </w:r>
      <w:r>
        <w:t xml:space="preserve">’</w:t>
      </w:r>
      <w:r>
        <w:t xml:space="preserve"> </w:t>
      </w:r>
      <w:r>
        <w:t xml:space="preserve">and</w:t>
      </w:r>
      <w:r>
        <w:t xml:space="preserve"> </w:t>
      </w:r>
      <w:r>
        <w:t xml:space="preserve">‘</w:t>
      </w:r>
      <w:r>
        <w:t xml:space="preserve">tails</w:t>
      </w:r>
      <w:r>
        <w:t xml:space="preserve">’</w:t>
      </w:r>
      <w:r>
        <w:t xml:space="preserve"> </w:t>
      </w:r>
      <w:r>
        <w:t xml:space="preserve">can be called</w:t>
      </w:r>
      <w:r>
        <w:t xml:space="preserve"> </w:t>
      </w:r>
      <w:r>
        <w:rPr>
          <w:b/>
          <w:bCs/>
        </w:rPr>
        <w:t xml:space="preserve">complementary events</w:t>
      </w:r>
      <w:r>
        <w:t xml:space="preserve">. You could then, for example, subtract the probability of</w:t>
      </w:r>
      <w:r>
        <w:t xml:space="preserve"> </w:t>
      </w:r>
      <w:r>
        <w:t xml:space="preserve">‘</w:t>
      </w:r>
      <w:r>
        <w:t xml:space="preserve">heads</w:t>
      </w:r>
      <w:r>
        <w:t xml:space="preserve">’</w:t>
      </w:r>
      <w:r>
        <w:t xml:space="preserve"> </w:t>
      </w:r>
      <w:r>
        <w:t xml:space="preserve">from 1 to get the probability of</w:t>
      </w:r>
      <w:r>
        <w:t xml:space="preserve"> </w:t>
      </w:r>
      <w:r>
        <w:t xml:space="preserve">‘</w:t>
      </w:r>
      <w:r>
        <w:t xml:space="preserve">tails</w:t>
      </w:r>
      <w:r>
        <w:t xml:space="preserve">’</w:t>
      </w:r>
      <w:r>
        <w:t xml:space="preserve">.</w:t>
      </w:r>
    </w:p>
    <w:p>
      <w:pPr>
        <w:pStyle w:val="BodyText"/>
      </w:pPr>
      <m:oMathPara>
        <m:oMathParaPr>
          <m:jc m:val="center"/>
        </m:oMathParaPr>
        <m:oMath>
          <m:r>
            <m:rPr>
              <m:sty m:val="p"/>
              <m:scr m:val="double-struck"/>
            </m:rPr>
            <m:t>P</m:t>
          </m:r>
          <m:d>
            <m:dPr>
              <m:begChr m:val="("/>
              <m:endChr m:val=")"/>
              <m:sepChr m:val=""/>
              <m:grow/>
            </m:dPr>
            <m:e>
              <m:r>
                <m:rPr>
                  <m:nor/>
                  <m:sty m:val="p"/>
                  <m:scr m:val="sans-serif"/>
                </m:rPr>
                <m:t>tails</m:t>
              </m:r>
            </m:e>
          </m:d>
          <m:r>
            <m:rPr>
              <m:sty m:val="p"/>
            </m:rPr>
            <m:t>=</m:t>
          </m:r>
          <m:r>
            <m:t>1</m:t>
          </m:r>
          <m:r>
            <m:rPr>
              <m:sty m:val="p"/>
            </m:rPr>
            <m:t>−</m:t>
          </m:r>
          <m:r>
            <m:rPr>
              <m:sty m:val="p"/>
              <m:scr m:val="double-struck"/>
            </m:rPr>
            <m:t>P</m:t>
          </m:r>
          <m:d>
            <m:dPr>
              <m:begChr m:val="("/>
              <m:endChr m:val=")"/>
              <m:sepChr m:val=""/>
              <m:grow/>
            </m:dPr>
            <m:e>
              <m:r>
                <m:rPr>
                  <m:nor/>
                  <m:sty m:val="p"/>
                  <m:scr m:val="sans-serif"/>
                </m:rPr>
                <m:t>tails’</m:t>
              </m:r>
            </m:e>
          </m:d>
          <m:r>
            <m:rPr>
              <m:sty m:val="p"/>
            </m:rPr>
            <m:t>=</m:t>
          </m:r>
          <m:r>
            <m:t>1</m:t>
          </m:r>
          <m:r>
            <m:rPr>
              <m:sty m:val="p"/>
            </m:rPr>
            <m:t>−</m:t>
          </m:r>
          <m:r>
            <m:rPr>
              <m:sty m:val="p"/>
              <m:scr m:val="double-struck"/>
            </m:rPr>
            <m:t>P</m:t>
          </m:r>
          <m:d>
            <m:dPr>
              <m:begChr m:val="("/>
              <m:endChr m:val=")"/>
              <m:sepChr m:val=""/>
              <m:grow/>
            </m:dPr>
            <m:e>
              <m:r>
                <m:rPr>
                  <m:nor/>
                  <m:sty m:val="p"/>
                  <m:scr m:val="sans-serif"/>
                </m:rPr>
                <m:t>heads</m:t>
              </m:r>
            </m:e>
          </m:d>
          <m:r>
            <m:rPr>
              <m:sty m:val="p"/>
            </m:rPr>
            <m:t>=</m:t>
          </m:r>
          <m:r>
            <m:t>1</m:t>
          </m:r>
          <m:r>
            <m:rPr>
              <m:sty m:val="p"/>
            </m:rPr>
            <m:t>−</m:t>
          </m:r>
          <m:f>
            <m:fPr>
              <m:type m:val="bar"/>
            </m:fPr>
            <m:num>
              <m:r>
                <m:t>1</m:t>
              </m:r>
            </m:num>
            <m:den>
              <m:r>
                <m:t>2</m:t>
              </m:r>
            </m:den>
          </m:f>
          <m:r>
            <m:rPr>
              <m:sty m:val="p"/>
            </m:rPr>
            <m:t>=</m:t>
          </m:r>
          <m:f>
            <m:fPr>
              <m:type m:val="bar"/>
            </m:fPr>
            <m:num>
              <m:r>
                <m:t>1</m:t>
              </m:r>
            </m:num>
            <m:den>
              <m:r>
                <m:t>2</m:t>
              </m:r>
            </m:den>
          </m:f>
        </m:oMath>
      </m:oMathPara>
    </w:p>
    <w:p>
      <w:pPr>
        <w:pStyle w:val="FirstParagraph"/>
      </w:pPr>
      <w:r>
        <w:t xml:space="preserve">This is known as the</w:t>
      </w:r>
      <w:r>
        <w:t xml:space="preserve"> </w:t>
      </w:r>
      <w:r>
        <w:rPr>
          <w:b/>
          <w:bCs/>
        </w:rPr>
        <w:t xml:space="preserve">complement rule</w:t>
      </w:r>
      <w:r>
        <w:t xml:space="preserve">.</w:t>
      </w:r>
    </w:p>
    <w:bookmarkEnd w:id="43"/>
    <w:bookmarkStart w:id="55" w:name="X49a8ee2ec6582375e607401417fe7bed1a128ca"/>
    <w:p>
      <w:pPr>
        <w:pStyle w:val="Heading2"/>
      </w:pPr>
      <w:r>
        <w:t xml:space="preserve">Theoretical probability and experimental probability</w:t>
      </w:r>
    </w:p>
    <w:p>
      <w:pPr>
        <w:pStyle w:val="FirstParagraph"/>
      </w:pPr>
      <w:r>
        <w:t xml:space="preserve">There are two main types of probability:</w:t>
      </w:r>
      <w:r>
        <w:t xml:space="preserve"> </w:t>
      </w:r>
      <w:r>
        <w:rPr>
          <w:b/>
          <w:bCs/>
        </w:rPr>
        <w:t xml:space="preserve">theoretical probability</w:t>
      </w:r>
      <w:r>
        <w:t xml:space="preserve"> </w:t>
      </w:r>
      <w:r>
        <w:t xml:space="preserve">and</w:t>
      </w:r>
      <w:r>
        <w:t xml:space="preserve"> </w:t>
      </w:r>
      <w:r>
        <w:rPr>
          <w:b/>
          <w:bCs/>
        </w:rPr>
        <w:t xml:space="preserve">experimental probability</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theoretical probability</w:t>
            </w:r>
          </w:p>
        </w:tc>
      </w:tr>
      <w:tr>
        <w:trPr>
          <w:cantSplit/>
        </w:trPr>
        <w:tc>
          <w:tcPr>
            <w:tcMar>
              <w:top w:w="108" w:type="dxa"/>
              <w:bottom w:w="108" w:type="dxa"/>
            </w:tcMar>
          </w:tcPr>
          <w:p>
            <w:pPr>
              <w:pStyle w:val="BodyText"/>
            </w:pPr>
            <w:pPr>
              <w:spacing w:before="16" w:after="16"/>
            </w:pPr>
            <w:r>
              <w:rPr>
                <w:b/>
                <w:bCs/>
              </w:rPr>
              <w:t xml:space="preserve">Theoretical probability</w:t>
            </w:r>
            <w:r>
              <w:t xml:space="preserve"> </w:t>
            </w:r>
            <w:r>
              <w:t xml:space="preserve">is probability based on what you</w:t>
            </w:r>
            <w:r>
              <w:t xml:space="preserve"> </w:t>
            </w:r>
            <w:r>
              <w:rPr>
                <w:i/>
                <w:iCs/>
              </w:rPr>
              <w:t xml:space="preserve">expect</w:t>
            </w:r>
            <w:r>
              <w:t xml:space="preserve"> </w:t>
            </w:r>
            <w:r>
              <w:t xml:space="preserve">to happen.</w:t>
            </w:r>
          </w:p>
        </w:tc>
      </w:tr>
    </w:tbl>
    <w:p>
      <w:pPr>
        <w:pStyle w:val="BodyText"/>
      </w:pPr>
      <w:r>
        <w:t xml:space="preserve">Here is how you can find theoretical probability:</w:t>
      </w:r>
    </w:p>
    <w:p>
      <w:pPr>
        <w:pStyle w:val="BodyText"/>
      </w:pPr>
      <m:oMathPara>
        <m:oMathParaPr>
          <m:jc m:val="center"/>
        </m:oMathParaPr>
        <m:oMath>
          <m:r>
            <m:rPr>
              <m:sty m:val="p"/>
              <m:scr m:val="double-struck"/>
            </m:rPr>
            <m:t>P</m:t>
          </m:r>
          <m:d>
            <m:dPr>
              <m:begChr m:val="("/>
              <m:endChr m:val=")"/>
              <m:sepChr m:val=""/>
              <m:grow/>
            </m:dPr>
            <m:e>
              <m:r>
                <m:rPr>
                  <m:nor/>
                  <m:sty m:val="p"/>
                  <m:scr m:val="sans-serif"/>
                </m:rPr>
                <m:t>event</m:t>
              </m:r>
            </m:e>
          </m:d>
          <m:r>
            <m:rPr>
              <m:sty m:val="p"/>
            </m:rPr>
            <m:t>=</m:t>
          </m:r>
          <m:f>
            <m:fPr>
              <m:type m:val="bar"/>
            </m:fPr>
            <m:num>
              <m:r>
                <m:rPr>
                  <m:nor/>
                  <m:sty m:val="p"/>
                  <m:scr m:val="sans-serif"/>
                </m:rPr>
                <m:t>number of desired outcomes</m:t>
              </m:r>
            </m:num>
            <m:den>
              <m:r>
                <m:rPr>
                  <m:nor/>
                  <m:sty m:val="p"/>
                  <m:scr m:val="sans-serif"/>
                </m:rPr>
                <m:t>total number of possible outcomes</m:t>
              </m:r>
            </m:den>
          </m:f>
        </m:oMath>
      </m:oMathPara>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Remember from Example 2 that there are six possible outcomes when you roll a standard fair six-sided die;</w:t>
            </w:r>
            <w:r>
              <w:t xml:space="preserve"> </w:t>
            </w:r>
            <m:oMath>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oMath>
            <w:r>
              <w:t xml:space="preserve">. It’s important to say here that each of the outcomes are equally likely - you have no more probability to roll a six than you do any other number.</w:t>
            </w:r>
          </w:p>
          <w:p>
            <w:pPr>
              <w:pStyle w:val="BodyText"/>
            </w:pPr>
            <w:r>
              <w:t xml:space="preserve">So, what is the probability of the event where you roll a</w:t>
            </w:r>
            <w:r>
              <w:t xml:space="preserve"> </w:t>
            </w:r>
            <m:oMath>
              <m:r>
                <m:t>6</m:t>
              </m:r>
            </m:oMath>
            <w:r>
              <w:t xml:space="preserve">? Here, there is one desired outcome - a</w:t>
            </w:r>
            <w:r>
              <w:t xml:space="preserve"> </w:t>
            </w:r>
            <m:oMath>
              <m:r>
                <m:t>6</m:t>
              </m:r>
            </m:oMath>
            <w:r>
              <w:t xml:space="preserve">. The total number of possible outcomes is</w:t>
            </w:r>
            <w:r>
              <w:t xml:space="preserve"> </w:t>
            </w:r>
            <m:oMath>
              <m:r>
                <m:t>6</m:t>
              </m:r>
            </m:oMath>
            <w:r>
              <w:t xml:space="preserve">. Therefore, the probability of rolling a</w:t>
            </w:r>
            <w:r>
              <w:t xml:space="preserve"> </w:t>
            </w:r>
            <m:oMath>
              <m:r>
                <m:t>6</m:t>
              </m:r>
            </m:oMath>
            <w:r>
              <w:t xml:space="preserve"> </w:t>
            </w:r>
            <w:r>
              <w:t xml:space="preserve">is:</w:t>
            </w:r>
          </w:p>
          <w:p>
            <w:pPr>
              <w:pStyle w:val="BodyText"/>
            </w:pPr>
            <m:oMathPara>
              <m:oMathParaPr>
                <m:jc m:val="center"/>
              </m:oMathParaPr>
              <m:oMath>
                <m:r>
                  <m:rPr>
                    <m:sty m:val="p"/>
                    <m:scr m:val="double-struck"/>
                  </m:rPr>
                  <m:t>P</m:t>
                </m:r>
                <m:d>
                  <m:dPr>
                    <m:begChr m:val="("/>
                    <m:endChr m:val=")"/>
                    <m:sepChr m:val=""/>
                    <m:grow/>
                  </m:dPr>
                  <m:e>
                    <m:r>
                      <m:rPr>
                        <m:nor/>
                        <m:sty m:val="p"/>
                        <m:scr m:val="sans-serif"/>
                      </m:rPr>
                      <m:t>roll a 6</m:t>
                    </m:r>
                  </m:e>
                </m:d>
                <m:r>
                  <m:rPr>
                    <m:sty m:val="p"/>
                  </m:rPr>
                  <m:t>=</m:t>
                </m:r>
                <m:f>
                  <m:fPr>
                    <m:type m:val="bar"/>
                  </m:fPr>
                  <m:num>
                    <m:r>
                      <m:t>1</m:t>
                    </m:r>
                  </m:num>
                  <m:den>
                    <m:r>
                      <m:t>6</m:t>
                    </m:r>
                  </m:den>
                </m:f>
                <m:r>
                  <m:rPr>
                    <m:sty m:val="p"/>
                  </m:rPr>
                  <m:t>.</m:t>
                </m:r>
              </m:oMath>
            </m:oMathPara>
          </w:p>
          <w:p>
            <w:pPr>
              <w:pStyle w:val="FirstParagraph"/>
            </w:pPr>
            <w:r>
              <w:t xml:space="preserve">So, what is the probability of the event where you roll an odd number? Here, there is three desired outcomes -</w:t>
            </w:r>
            <w:r>
              <w:t xml:space="preserve"> </w:t>
            </w:r>
            <m:oMath>
              <m:r>
                <m:t>1</m:t>
              </m:r>
            </m:oMath>
            <w:r>
              <w:t xml:space="preserve">,</w:t>
            </w:r>
            <w:r>
              <w:t xml:space="preserve"> </w:t>
            </w:r>
            <m:oMath>
              <m:r>
                <m:t>3</m:t>
              </m:r>
            </m:oMath>
            <w:r>
              <w:t xml:space="preserve"> </w:t>
            </w:r>
            <w:r>
              <w:t xml:space="preserve">and</w:t>
            </w:r>
            <w:r>
              <w:t xml:space="preserve"> </w:t>
            </w:r>
            <m:oMath>
              <m:r>
                <m:t>5</m:t>
              </m:r>
            </m:oMath>
            <w:r>
              <w:t xml:space="preserve">. The total number of possible outcomes is still</w:t>
            </w:r>
            <w:r>
              <w:t xml:space="preserve"> </w:t>
            </w:r>
            <m:oMath>
              <m:r>
                <m:t>6</m:t>
              </m:r>
            </m:oMath>
            <w:r>
              <w:t xml:space="preserve">. Therefore, the probability of rolling an odd number is:</w:t>
            </w:r>
          </w:p>
          <w:p>
            <w:pPr>
              <w:pStyle w:val="BodyText"/>
            </w:pPr>
            <m:oMathPara>
              <m:oMathParaPr>
                <m:jc m:val="center"/>
              </m:oMathParaPr>
              <m:oMath>
                <m:r>
                  <m:rPr>
                    <m:sty m:val="p"/>
                    <m:scr m:val="double-struck"/>
                  </m:rPr>
                  <m:t>P</m:t>
                </m:r>
                <m:d>
                  <m:dPr>
                    <m:begChr m:val="("/>
                    <m:endChr m:val=")"/>
                    <m:sepChr m:val=""/>
                    <m:grow/>
                  </m:dPr>
                  <m:e>
                    <m:r>
                      <m:rPr>
                        <m:nor/>
                        <m:sty m:val="p"/>
                        <m:scr m:val="sans-serif"/>
                      </m:rPr>
                      <m:t>roll an odd number</m:t>
                    </m:r>
                  </m:e>
                </m:d>
                <m:r>
                  <m:rPr>
                    <m:sty m:val="p"/>
                  </m:rPr>
                  <m:t>=</m:t>
                </m:r>
                <m:f>
                  <m:fPr>
                    <m:type m:val="bar"/>
                  </m:fPr>
                  <m:num>
                    <m:r>
                      <m:t>3</m:t>
                    </m:r>
                  </m:num>
                  <m:den>
                    <m:r>
                      <m:t>6</m:t>
                    </m:r>
                  </m:den>
                </m:f>
                <m:r>
                  <m:rPr>
                    <m:sty m:val="p"/>
                  </m:rPr>
                  <m:t>=</m:t>
                </m:r>
                <m:f>
                  <m:fPr>
                    <m:type m:val="bar"/>
                  </m:fPr>
                  <m:num>
                    <m:r>
                      <m:t>1</m:t>
                    </m:r>
                  </m:num>
                  <m:den>
                    <m:r>
                      <m:t>2</m:t>
                    </m:r>
                  </m:den>
                </m:f>
                <m:r>
                  <m:rPr>
                    <m:sty m:val="p"/>
                  </m:rPr>
                  <m:t>.</m:t>
                </m:r>
              </m:oMath>
            </m:oMathPara>
          </w:p>
          <w:p>
            <w:pPr>
              <w:pStyle w:val="FirstParagraph"/>
            </w:pPr>
            <w:pPr>
              <w:spacing w:after="16"/>
            </w:pPr>
            <w:r>
              <w:t xml:space="preserve">Finally, what is the probability of not rolling a</w:t>
            </w:r>
            <w:r>
              <w:t xml:space="preserve"> </w:t>
            </w:r>
            <m:oMath>
              <m:r>
                <m:t>6</m:t>
              </m:r>
            </m:oMath>
            <w:r>
              <w:t xml:space="preserve">? You could work this out using the complement rule. The probability of not rolling a</w:t>
            </w:r>
            <w:r>
              <w:t xml:space="preserve"> </w:t>
            </w:r>
            <m:oMath>
              <m:r>
                <m:t>6</m:t>
              </m:r>
            </m:oMath>
            <w:r>
              <w:t xml:space="preserve"> </w:t>
            </w:r>
            <w:r>
              <w:t xml:space="preserve">is the same as</w:t>
            </w:r>
            <w:r>
              <w:t xml:space="preserve"> </w:t>
            </w:r>
            <m:oMath>
              <m:r>
                <m:t>1</m:t>
              </m:r>
            </m:oMath>
            <w:r>
              <w:t xml:space="preserve"> </w:t>
            </w:r>
            <w:r>
              <w:t xml:space="preserve">minus the probability of rolling a</w:t>
            </w:r>
            <w:r>
              <w:t xml:space="preserve"> </w:t>
            </w:r>
            <m:oMath>
              <m:r>
                <m:t>6</m:t>
              </m:r>
            </m:oMath>
            <w:r>
              <w:t xml:space="preserve">. Therefore, the probability of not rolling a</w:t>
            </w:r>
            <w:r>
              <w:t xml:space="preserve"> </w:t>
            </w:r>
            <m:oMath>
              <m:r>
                <m:t>6</m:t>
              </m:r>
            </m:oMath>
            <w:r>
              <w:t xml:space="preserve"> </w:t>
            </w:r>
            <w:r>
              <w:t xml:space="preserve">is:</w:t>
            </w:r>
          </w:p>
          <w:p>
            <w:pPr>
              <w:pStyle w:val="BodyText"/>
            </w:pPr>
            <m:oMathPara>
              <m:oMathParaPr>
                <m:jc m:val="center"/>
              </m:oMathParaPr>
              <m:oMath>
                <m:r>
                  <m:rPr>
                    <m:sty m:val="p"/>
                    <m:scr m:val="double-struck"/>
                  </m:rPr>
                  <m:t>P</m:t>
                </m:r>
                <m:d>
                  <m:dPr>
                    <m:begChr m:val="("/>
                    <m:endChr m:val=")"/>
                    <m:sepChr m:val=""/>
                    <m:grow/>
                  </m:dPr>
                  <m:e>
                    <m:r>
                      <m:rPr>
                        <m:nor/>
                        <m:sty m:val="p"/>
                        <m:scr m:val="sans-serif"/>
                      </m:rPr>
                      <m:t>(roll a 6)</m:t>
                    </m:r>
                    <m:r>
                      <m:rPr>
                        <m:sty m:val="p"/>
                      </m:rPr>
                      <m:t>′</m:t>
                    </m:r>
                  </m:e>
                </m:d>
                <m:r>
                  <m:rPr>
                    <m:sty m:val="p"/>
                  </m:rPr>
                  <m:t>=</m:t>
                </m:r>
                <m:r>
                  <m:t>1</m:t>
                </m:r>
                <m:r>
                  <m:rPr>
                    <m:sty m:val="p"/>
                  </m:rPr>
                  <m:t>−</m:t>
                </m:r>
                <m:r>
                  <m:rPr>
                    <m:sty m:val="p"/>
                    <m:scr m:val="double-struck"/>
                  </m:rPr>
                  <m:t>P</m:t>
                </m:r>
                <m:d>
                  <m:dPr>
                    <m:begChr m:val="("/>
                    <m:endChr m:val=")"/>
                    <m:sepChr m:val=""/>
                    <m:grow/>
                  </m:dPr>
                  <m:e>
                    <m:r>
                      <m:rPr>
                        <m:nor/>
                        <m:sty m:val="p"/>
                        <m:scr m:val="sans-serif"/>
                      </m:rPr>
                      <m:t>roll a 6</m:t>
                    </m:r>
                  </m:e>
                </m:d>
                <m:r>
                  <m:rPr>
                    <m:sty m:val="p"/>
                  </m:rPr>
                  <m:t>=</m:t>
                </m:r>
                <m:r>
                  <m:t>1</m:t>
                </m:r>
                <m:r>
                  <m:rPr>
                    <m:sty m:val="p"/>
                  </m:rPr>
                  <m:t>−</m:t>
                </m:r>
                <m:f>
                  <m:fPr>
                    <m:type m:val="bar"/>
                  </m:fPr>
                  <m:num>
                    <m:r>
                      <m:t>1</m:t>
                    </m:r>
                  </m:num>
                  <m:den>
                    <m:r>
                      <m:t>6</m:t>
                    </m:r>
                  </m:den>
                </m:f>
                <m:r>
                  <m:rPr>
                    <m:sty m:val="p"/>
                  </m:rPr>
                  <m:t>=</m:t>
                </m:r>
                <m:f>
                  <m:fPr>
                    <m:type m:val="bar"/>
                  </m:fPr>
                  <m:num>
                    <m:r>
                      <m:t>5</m:t>
                    </m:r>
                  </m:num>
                  <m:den>
                    <m:r>
                      <m:t>6</m:t>
                    </m:r>
                  </m:den>
                </m:f>
                <m:r>
                  <m:rPr>
                    <m:sty m:val="p"/>
                  </m:rPr>
                  <m:t>.</m:t>
                </m:r>
              </m:oMath>
            </m:oMathPara>
          </w:p>
          <w:p>
            <w:pPr>
              <w:pStyle w:val="FirstParagraph"/>
            </w:pPr>
            <w:r>
              <w:t xml:space="preserve">This is the power of the complement rule!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experimental probability</w:t>
            </w:r>
          </w:p>
        </w:tc>
      </w:tr>
      <w:tr>
        <w:trPr>
          <w:cantSplit/>
        </w:trPr>
        <w:tc>
          <w:tcPr>
            <w:tcMar>
              <w:top w:w="108" w:type="dxa"/>
              <w:bottom w:w="108" w:type="dxa"/>
            </w:tcMar>
          </w:tcPr>
          <w:p>
            <w:pPr>
              <w:pStyle w:val="BodyText"/>
            </w:pPr>
            <w:pPr>
              <w:spacing w:before="16" w:after="16"/>
            </w:pPr>
            <w:r>
              <w:rPr>
                <w:b/>
                <w:bCs/>
              </w:rPr>
              <w:t xml:space="preserve">Experimental probability</w:t>
            </w:r>
            <w:r>
              <w:t xml:space="preserve"> </w:t>
            </w:r>
            <w:r>
              <w:t xml:space="preserve">is probability based on what actually happens.</w:t>
            </w:r>
          </w:p>
        </w:tc>
      </w:tr>
    </w:tbl>
    <w:p>
      <w:pPr>
        <w:pStyle w:val="BodyText"/>
      </w:pPr>
      <w:r>
        <w:t xml:space="preserve">Here is how you can find experimental probability:</w:t>
      </w:r>
    </w:p>
    <w:p>
      <w:pPr>
        <w:pStyle w:val="BodyText"/>
      </w:pPr>
      <m:oMathPara>
        <m:oMathParaPr>
          <m:jc m:val="center"/>
        </m:oMathParaPr>
        <m:oMath>
          <m:r>
            <m:rPr>
              <m:sty m:val="p"/>
              <m:scr m:val="double-struck"/>
            </m:rPr>
            <m:t>P</m:t>
          </m:r>
          <m:d>
            <m:dPr>
              <m:begChr m:val="("/>
              <m:endChr m:val=")"/>
              <m:sepChr m:val=""/>
              <m:grow/>
            </m:dPr>
            <m:e>
              <m:r>
                <m:rPr>
                  <m:nor/>
                  <m:sty m:val="p"/>
                  <m:scr m:val="sans-serif"/>
                </m:rPr>
                <m:t>event</m:t>
              </m:r>
            </m:e>
          </m:d>
          <m:r>
            <m:rPr>
              <m:sty m:val="p"/>
            </m:rPr>
            <m:t>=</m:t>
          </m:r>
          <m:f>
            <m:fPr>
              <m:type m:val="bar"/>
            </m:fPr>
            <m:num>
              <m:r>
                <m:rPr>
                  <m:nor/>
                  <m:sty m:val="p"/>
                  <m:scr m:val="sans-serif"/>
                </m:rPr>
                <m:t>number of times that a desired event occurs</m:t>
              </m:r>
            </m:num>
            <m:den>
              <m:r>
                <m:rPr>
                  <m:nor/>
                  <m:sty m:val="p"/>
                  <m:scr m:val="sans-serif"/>
                </m:rPr>
                <m:t>total number of trials in an experiment</m:t>
              </m:r>
            </m:den>
          </m:f>
        </m:oMath>
      </m:oMathPara>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Suppose you flip a coin 1000 times. The probability of</w:t>
            </w:r>
            <w:r>
              <w:t xml:space="preserve"> </w:t>
            </w:r>
            <w:r>
              <w:t xml:space="preserve">‘</w:t>
            </w:r>
            <w:r>
              <w:t xml:space="preserve">tails</w:t>
            </w:r>
            <w:r>
              <w:t xml:space="preserve">’</w:t>
            </w:r>
            <w:r>
              <w:t xml:space="preserve"> </w:t>
            </w:r>
            <w:r>
              <w:t xml:space="preserve">may initially be higher or lower than 0.5. However, the more flips you do, the more the probability of</w:t>
            </w:r>
            <w:r>
              <w:t xml:space="preserve"> </w:t>
            </w:r>
            <w:r>
              <w:t xml:space="preserve">‘</w:t>
            </w:r>
            <w:r>
              <w:t xml:space="preserve">tails</w:t>
            </w:r>
            <w:r>
              <w:t xml:space="preserve">’</w:t>
            </w:r>
            <w:r>
              <w:t xml:space="preserve"> </w:t>
            </w:r>
            <w:r>
              <w:t xml:space="preserve">will tend to 0.5. This is an example of the</w:t>
            </w:r>
            <w:r>
              <w:t xml:space="preserve"> </w:t>
            </w:r>
            <w:r>
              <w:rPr>
                <w:b/>
                <w:bCs/>
              </w:rPr>
              <w:t xml:space="preserve">law of large numbers</w:t>
            </w:r>
            <w:r>
              <w:t xml:space="preserve">: the more trials you do, the closer your experimental probability will get to the theoretical probability.</w:t>
            </w:r>
          </w:p>
          <w:p>
            <w:pPr>
              <w:pStyle w:val="BodyText"/>
            </w:pPr>
            <w:r>
              <w:t xml:space="preserve">You can see this visually demonstrated in the graph below:</w:t>
            </w:r>
          </w:p>
          <w:p>
            <w:pPr>
              <w:pStyle w:val="CaptionedFigure"/>
            </w:pPr>
            <w:r>
              <w:drawing>
                <wp:inline>
                  <wp:extent cx="5943600" cy="3589767"/>
                  <wp:effectExtent b="0" l="0" r="0" t="0"/>
                  <wp:docPr descr="Experimental probability of tails over the course of 1000 coin flips." title="" id="53" name="Picture"/>
                  <a:graphic>
                    <a:graphicData uri="http://schemas.openxmlformats.org/drawingml/2006/picture">
                      <pic:pic>
                        <pic:nvPicPr>
                          <pic:cNvPr descr="./FiguresPNG/cumulativecoinflip.png" id="54" name="Picture"/>
                          <pic:cNvPicPr>
                            <a:picLocks noChangeArrowheads="1" noChangeAspect="1"/>
                          </pic:cNvPicPr>
                        </pic:nvPicPr>
                        <pic:blipFill>
                          <a:blip r:embed="rId52"/>
                          <a:stretch>
                            <a:fillRect/>
                          </a:stretch>
                        </pic:blipFill>
                        <pic:spPr bwMode="auto">
                          <a:xfrm>
                            <a:off x="0" y="0"/>
                            <a:ext cx="5943600" cy="3589767"/>
                          </a:xfrm>
                          <a:prstGeom prst="rect">
                            <a:avLst/>
                          </a:prstGeom>
                          <a:noFill/>
                          <a:ln w="9525">
                            <a:noFill/>
                            <a:headEnd/>
                            <a:tailEnd/>
                          </a:ln>
                        </pic:spPr>
                      </pic:pic>
                    </a:graphicData>
                  </a:graphic>
                </wp:inline>
              </w:drawing>
            </w:r>
          </w:p>
          <w:p>
            <w:pPr>
              <w:pStyle w:val="ImageCaption"/>
            </w:pPr>
            <w:r>
              <w:t xml:space="preserve">Experimental probability of tails over the course of 1000 coin flips.</w:t>
            </w:r>
          </w:p>
        </w:tc>
      </w:tr>
    </w:tbl>
    <w:bookmarkEnd w:id="55"/>
    <w:bookmarkEnd w:id="56"/>
    <w:bookmarkStart w:id="78" w:name="outcomes-that-vary-in-probability"/>
    <w:p>
      <w:pPr>
        <w:pStyle w:val="Heading1"/>
      </w:pPr>
      <w:r>
        <w:t xml:space="preserve">Outcomes that vary in probability</w:t>
      </w:r>
    </w:p>
    <w:p>
      <w:pPr>
        <w:pStyle w:val="FirstParagraph"/>
      </w:pPr>
      <w:r>
        <w:t xml:space="preserve">The examples you have examined so far involve events with equally probable outcomes. For instance, you have a 50/50 chance of getting either heads or tails after flipping a coin. Similarly, it is equally likely for you to get any number between 1 and 6 after rolling a fair die: a</w:t>
      </w:r>
      <w:r>
        <w:t xml:space="preserve"> </w:t>
      </w:r>
      <m:oMath>
        <m:f>
          <m:fPr>
            <m:type m:val="bar"/>
          </m:fPr>
          <m:num>
            <m:r>
              <m:t>1</m:t>
            </m:r>
          </m:num>
          <m:den>
            <m:r>
              <m:t>6</m:t>
            </m:r>
          </m:den>
        </m:f>
      </m:oMath>
      <w:r>
        <w:t xml:space="preserve"> </w:t>
      </w:r>
      <w:r>
        <w:t xml:space="preserve">chance. But what if the outcomes vary in probability?</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tip.png" id="5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When all outcomes are equally likely, the sample space is</w:t>
            </w:r>
            <w:r>
              <w:t xml:space="preserve"> </w:t>
            </w:r>
            <w:r>
              <w:rPr>
                <w:b/>
                <w:bCs/>
              </w:rPr>
              <w:t xml:space="preserve">uniform</w:t>
            </w:r>
            <w:r>
              <w:t xml:space="preserve">. When the outcomes vary in probability, the sample space is</w:t>
            </w:r>
            <w:r>
              <w:t xml:space="preserve"> </w:t>
            </w:r>
            <w:r>
              <w:rPr>
                <w:b/>
                <w:bCs/>
              </w:rPr>
              <w:t xml:space="preserve">not uniform</w:t>
            </w:r>
            <w:r>
              <w:t xml:space="preserve">.</w:t>
            </w:r>
          </w:p>
          <w:p>
            <w:pPr>
              <w:pStyle w:val="BodyText"/>
            </w:pPr>
            <w:r>
              <w:t xml:space="preserve">However, this property is not necessarily reflected in the sample space. For example, even if you flip a biased coin that is more likely to get</w:t>
            </w:r>
            <w:r>
              <w:t xml:space="preserve"> </w:t>
            </w:r>
            <w:r>
              <w:t xml:space="preserve">‘</w:t>
            </w:r>
            <w:r>
              <w:t xml:space="preserve">heads</w:t>
            </w:r>
            <w:r>
              <w:t xml:space="preserve">’</w:t>
            </w:r>
            <w:r>
              <w:t xml:space="preserve">, the sample space is still represented as</w:t>
            </w:r>
            <w:r>
              <w:t xml:space="preserve"> </w:t>
            </w:r>
            <m:oMath>
              <m:r>
                <m:rPr>
                  <m:sty m:val="p"/>
                </m:rPr>
                <m:t>{</m:t>
              </m:r>
              <m:r>
                <m:t>H</m:t>
              </m:r>
              <m:r>
                <m:rPr>
                  <m:sty m:val="p"/>
                </m:rPr>
                <m:t>,</m:t>
              </m:r>
              <m:r>
                <m:t>T</m:t>
              </m:r>
              <m:r>
                <m:rPr>
                  <m:sty m:val="p"/>
                </m:rPr>
                <m:t>}</m:t>
              </m:r>
            </m:oMath>
            <w:r>
              <w:t xml:space="preserve">.</w:t>
            </w:r>
          </w:p>
          <w:p>
            <w:pPr>
              <w:pStyle w:val="BodyText"/>
            </w:pPr>
            <w:pPr>
              <w:spacing w:after="16"/>
            </w:pPr>
            <w:r>
              <w:t xml:space="preserve">The next step in analyzing non-uniform sample spaces is the use of</w:t>
            </w:r>
            <w:r>
              <w:t xml:space="preserve"> </w:t>
            </w:r>
            <w:r>
              <w:rPr>
                <w:b/>
                <w:bCs/>
              </w:rPr>
              <w:t xml:space="preserve">probability mass functions</w:t>
            </w:r>
            <w:r>
              <w:t xml:space="preserve"> </w:t>
            </w:r>
            <w:r>
              <w:t xml:space="preserve">or</w:t>
            </w:r>
            <w:r>
              <w:t xml:space="preserve"> </w:t>
            </w:r>
            <w:r>
              <w:rPr>
                <w:b/>
                <w:bCs/>
              </w:rPr>
              <w:t xml:space="preserve">probability density functions</w:t>
            </w:r>
            <w:r>
              <w:t xml:space="preserve">. See</w:t>
            </w:r>
            <w:r>
              <w:t xml:space="preserve"> </w:t>
            </w:r>
            <w:hyperlink r:id="rId59">
              <w:r>
                <w:rPr>
                  <w:rStyle w:val="Hyperlink"/>
                </w:rPr>
                <w:t xml:space="preserve">Guide: PMFs, PDFs, CDFs</w:t>
              </w:r>
            </w:hyperlink>
            <w:r>
              <w:t xml:space="preserve"> </w:t>
            </w:r>
            <w:r>
              <w:t xml:space="preserve">for more.</w:t>
            </w:r>
          </w:p>
        </w:tc>
      </w:tr>
    </w:tbl>
    <w:p>
      <w:pPr>
        <w:pStyle w:val="BodyText"/>
      </w:pPr>
      <w:r>
        <w:t xml:space="preserve">It then becomes all the more useful to represent these outcomes with tree diagrams, since outcomes can have different probabilities.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0" name="Picture"/>
                  <a:graphic>
                    <a:graphicData uri="http://schemas.openxmlformats.org/drawingml/2006/picture">
                      <pic:pic>
                        <pic:nvPicPr>
                          <pic:cNvPr descr="/Applications/quarto/share/formats/docx/note.png" id="6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Suppose that you have a bag containing 5 marbles in total, with 2 red marbles and 3 blue marbles. If you draw one marble from the bag, what is the probability of it being a red marble, and what is the probability of it being a blue one? This can be represented as a tree diagram:</w:t>
            </w:r>
          </w:p>
          <w:p>
            <w:pPr>
              <w:pStyle w:val="CaptionedFigure"/>
            </w:pPr>
            <w:r>
              <w:drawing>
                <wp:inline>
                  <wp:extent cx="1382303" cy="862410"/>
                  <wp:effectExtent b="0" l="0" r="0" t="0"/>
                  <wp:docPr descr="Tree diagram for marble bag in Example 6." title="" id="63" name="Picture"/>
                  <a:graphic>
                    <a:graphicData uri="http://schemas.openxmlformats.org/drawingml/2006/picture">
                      <pic:pic>
                        <pic:nvPicPr>
                          <pic:cNvPr descr="./FiguresPNG/introtoprobability-fig2-2.png" id="64" name="Picture"/>
                          <pic:cNvPicPr>
                            <a:picLocks noChangeArrowheads="1" noChangeAspect="1"/>
                          </pic:cNvPicPr>
                        </pic:nvPicPr>
                        <pic:blipFill>
                          <a:blip r:embed="rId62"/>
                          <a:stretch>
                            <a:fillRect/>
                          </a:stretch>
                        </pic:blipFill>
                        <pic:spPr bwMode="auto">
                          <a:xfrm>
                            <a:off x="0" y="0"/>
                            <a:ext cx="1382303" cy="862410"/>
                          </a:xfrm>
                          <a:prstGeom prst="rect">
                            <a:avLst/>
                          </a:prstGeom>
                          <a:noFill/>
                          <a:ln w="9525">
                            <a:noFill/>
                            <a:headEnd/>
                            <a:tailEnd/>
                          </a:ln>
                        </pic:spPr>
                      </pic:pic>
                    </a:graphicData>
                  </a:graphic>
                </wp:inline>
              </w:drawing>
            </w:r>
          </w:p>
          <w:p>
            <w:pPr>
              <w:pStyle w:val="ImageCaption"/>
            </w:pPr>
            <w:r>
              <w:t xml:space="preserve">Tree diagram for marble bag in Example 6.</w:t>
            </w:r>
          </w:p>
          <w:p>
            <w:pPr>
              <w:pStyle w:val="BodyText"/>
            </w:pPr>
            <w:pPr>
              <w:spacing w:after="16"/>
            </w:pPr>
            <w:r>
              <w:t xml:space="preserve">As shown in the diagram,</w:t>
            </w:r>
            <w:r>
              <w:t xml:space="preserve"> </w:t>
            </w:r>
            <m:oMath>
              <m:r>
                <m:rPr>
                  <m:sty m:val="p"/>
                  <m:scr m:val="double-struck"/>
                </m:rPr>
                <m:t>P</m:t>
              </m:r>
              <m:d>
                <m:dPr>
                  <m:begChr m:val="("/>
                  <m:endChr m:val=")"/>
                  <m:sepChr m:val=""/>
                  <m:grow/>
                </m:dPr>
                <m:e>
                  <m:r>
                    <m:rPr>
                      <m:nor/>
                      <m:sty m:val="p"/>
                      <m:scr m:val="sans-serif"/>
                    </m:rPr>
                    <m:t>red</m:t>
                  </m:r>
                </m:e>
              </m:d>
            </m:oMath>
            <w:r>
              <w:t xml:space="preserve"> </w:t>
            </w:r>
            <w:r>
              <w:t xml:space="preserve">is</w:t>
            </w:r>
            <w:r>
              <w:t xml:space="preserve"> </w:t>
            </w:r>
            <m:oMath>
              <m:f>
                <m:fPr>
                  <m:type m:val="bar"/>
                </m:fPr>
                <m:num>
                  <m:r>
                    <m:t>2</m:t>
                  </m:r>
                </m:num>
                <m:den>
                  <m:r>
                    <m:t>5</m:t>
                  </m:r>
                </m:den>
              </m:f>
            </m:oMath>
            <w:r>
              <w:t xml:space="preserve">, and</w:t>
            </w:r>
            <w:r>
              <w:t xml:space="preserve"> </w:t>
            </w:r>
            <m:oMath>
              <m:r>
                <m:rPr>
                  <m:sty m:val="p"/>
                  <m:scr m:val="double-struck"/>
                </m:rPr>
                <m:t>P</m:t>
              </m:r>
              <m:d>
                <m:dPr>
                  <m:begChr m:val="("/>
                  <m:endChr m:val=")"/>
                  <m:sepChr m:val=""/>
                  <m:grow/>
                </m:dPr>
                <m:e>
                  <m:r>
                    <m:rPr>
                      <m:nor/>
                      <m:sty m:val="p"/>
                      <m:scr m:val="sans-serif"/>
                    </m:rPr>
                    <m:t>blue</m:t>
                  </m:r>
                </m:e>
              </m:d>
            </m:oMath>
            <w:r>
              <w:t xml:space="preserve"> </w:t>
            </w:r>
            <w:r>
              <w:t xml:space="preserve">is</w:t>
            </w:r>
            <w:r>
              <w:t xml:space="preserve"> </w:t>
            </w:r>
            <m:oMath>
              <m:f>
                <m:fPr>
                  <m:type m:val="bar"/>
                </m:fPr>
                <m:num>
                  <m:r>
                    <m:t>3</m:t>
                  </m:r>
                </m:num>
                <m:den>
                  <m:r>
                    <m:t>5</m:t>
                  </m:r>
                </m:den>
              </m:f>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5" name="Picture"/>
                  <a:graphic>
                    <a:graphicData uri="http://schemas.openxmlformats.org/drawingml/2006/picture">
                      <pic:pic>
                        <pic:nvPicPr>
                          <pic:cNvPr descr="/Applications/quarto/share/formats/docx/note.png" id="6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You can also use a tree diagram to represent events with more than two outcomes. Imagine a jar containing 10 candies. It has 1 yellow candy, 4 green candies, and 5 purple candies. If you take one candy from the jar, what is the probability of each colour being taken?</w:t>
            </w:r>
          </w:p>
          <w:p>
            <w:pPr>
              <w:pStyle w:val="CaptionedFigure"/>
            </w:pPr>
            <w:r>
              <w:drawing>
                <wp:inline>
                  <wp:extent cx="1822683" cy="1284441"/>
                  <wp:effectExtent b="0" l="0" r="0" t="0"/>
                  <wp:docPr descr="Tree diagram for candy jar in Example 7." title="" id="68" name="Picture"/>
                  <a:graphic>
                    <a:graphicData uri="http://schemas.openxmlformats.org/drawingml/2006/picture">
                      <pic:pic>
                        <pic:nvPicPr>
                          <pic:cNvPr descr="./FiguresPNG/introtoprobability-fig3-3.png" id="69" name="Picture"/>
                          <pic:cNvPicPr>
                            <a:picLocks noChangeArrowheads="1" noChangeAspect="1"/>
                          </pic:cNvPicPr>
                        </pic:nvPicPr>
                        <pic:blipFill>
                          <a:blip r:embed="rId67"/>
                          <a:stretch>
                            <a:fillRect/>
                          </a:stretch>
                        </pic:blipFill>
                        <pic:spPr bwMode="auto">
                          <a:xfrm>
                            <a:off x="0" y="0"/>
                            <a:ext cx="1822683" cy="1284441"/>
                          </a:xfrm>
                          <a:prstGeom prst="rect">
                            <a:avLst/>
                          </a:prstGeom>
                          <a:noFill/>
                          <a:ln w="9525">
                            <a:noFill/>
                            <a:headEnd/>
                            <a:tailEnd/>
                          </a:ln>
                        </pic:spPr>
                      </pic:pic>
                    </a:graphicData>
                  </a:graphic>
                </wp:inline>
              </w:drawing>
            </w:r>
          </w:p>
          <w:p>
            <w:pPr>
              <w:pStyle w:val="ImageCaption"/>
            </w:pPr>
            <w:r>
              <w:t xml:space="preserve">Tree diagram for candy jar in Example 7.</w:t>
            </w:r>
          </w:p>
          <w:p>
            <w:pPr>
              <w:pStyle w:val="BodyText"/>
            </w:pPr>
            <w:r>
              <w:t xml:space="preserve">Since</w:t>
            </w:r>
            <w:r>
              <w:t xml:space="preserve"> </w:t>
            </w:r>
            <m:oMath>
              <m:f>
                <m:fPr>
                  <m:type m:val="bar"/>
                </m:fPr>
                <m:num>
                  <m:r>
                    <m:t>4</m:t>
                  </m:r>
                </m:num>
                <m:den>
                  <m:r>
                    <m:t>10</m:t>
                  </m:r>
                </m:den>
              </m:f>
              <m:r>
                <m:rPr>
                  <m:sty m:val="p"/>
                </m:rPr>
                <m:t>=</m:t>
              </m:r>
              <m:f>
                <m:fPr>
                  <m:type m:val="bar"/>
                </m:fPr>
                <m:num>
                  <m:r>
                    <m:t>2</m:t>
                  </m:r>
                </m:num>
                <m:den>
                  <m:r>
                    <m:t>5</m:t>
                  </m:r>
                </m:den>
              </m:f>
            </m:oMath>
            <w:r>
              <w:t xml:space="preserve"> </w:t>
            </w:r>
            <w:r>
              <w:t xml:space="preserve">and</w:t>
            </w:r>
            <w:r>
              <w:t xml:space="preserve"> </w:t>
            </w:r>
            <m:oMath>
              <m:f>
                <m:fPr>
                  <m:type m:val="bar"/>
                </m:fPr>
                <m:num>
                  <m:r>
                    <m:t>5</m:t>
                  </m:r>
                </m:num>
                <m:den>
                  <m:r>
                    <m:t>10</m:t>
                  </m:r>
                </m:den>
              </m:f>
              <m:r>
                <m:rPr>
                  <m:sty m:val="p"/>
                </m:rPr>
                <m:t>=</m:t>
              </m:r>
              <m:f>
                <m:fPr>
                  <m:type m:val="bar"/>
                </m:fPr>
                <m:num>
                  <m:r>
                    <m:t>1</m:t>
                  </m:r>
                </m:num>
                <m:den>
                  <m:r>
                    <m:t>2</m:t>
                  </m:r>
                </m:den>
              </m:f>
            </m:oMath>
            <w:r>
              <w:t xml:space="preserve">, the diagram can be simplified as follows:</w:t>
            </w:r>
          </w:p>
          <w:p>
            <w:pPr>
              <w:pStyle w:val="CaptionedFigure"/>
            </w:pPr>
            <w:r>
              <w:drawing>
                <wp:inline>
                  <wp:extent cx="1847149" cy="1275266"/>
                  <wp:effectExtent b="0" l="0" r="0" t="0"/>
                  <wp:docPr descr="Simplified tree diagram for candy jar in Example 7." title="" id="71" name="Picture"/>
                  <a:graphic>
                    <a:graphicData uri="http://schemas.openxmlformats.org/drawingml/2006/picture">
                      <pic:pic>
                        <pic:nvPicPr>
                          <pic:cNvPr descr="./FiguresPNG/introtoprobability-fig4-4.png" id="72" name="Picture"/>
                          <pic:cNvPicPr>
                            <a:picLocks noChangeArrowheads="1" noChangeAspect="1"/>
                          </pic:cNvPicPr>
                        </pic:nvPicPr>
                        <pic:blipFill>
                          <a:blip r:embed="rId70"/>
                          <a:stretch>
                            <a:fillRect/>
                          </a:stretch>
                        </pic:blipFill>
                        <pic:spPr bwMode="auto">
                          <a:xfrm>
                            <a:off x="0" y="0"/>
                            <a:ext cx="1847149" cy="1275266"/>
                          </a:xfrm>
                          <a:prstGeom prst="rect">
                            <a:avLst/>
                          </a:prstGeom>
                          <a:noFill/>
                          <a:ln w="9525">
                            <a:noFill/>
                            <a:headEnd/>
                            <a:tailEnd/>
                          </a:ln>
                        </pic:spPr>
                      </pic:pic>
                    </a:graphicData>
                  </a:graphic>
                </wp:inline>
              </w:drawing>
            </w:r>
          </w:p>
          <w:p>
            <w:pPr>
              <w:pStyle w:val="ImageCaption"/>
            </w:pPr>
            <w:r>
              <w:t xml:space="preserve">Simplified tree diagram for candy jar in Example 7.</w:t>
            </w:r>
          </w:p>
          <w:p>
            <w:pPr>
              <w:pStyle w:val="BodyText"/>
            </w:pPr>
            <w:pPr>
              <w:spacing w:after="16"/>
            </w:pPr>
            <w:r>
              <w:t xml:space="preserve">As shown in the diagram,</w:t>
            </w:r>
            <w:r>
              <w:t xml:space="preserve"> </w:t>
            </w:r>
            <m:oMath>
              <m:r>
                <m:rPr>
                  <m:sty m:val="p"/>
                  <m:scr m:val="double-struck"/>
                </m:rPr>
                <m:t>P</m:t>
              </m:r>
              <m:d>
                <m:dPr>
                  <m:begChr m:val="("/>
                  <m:endChr m:val=")"/>
                  <m:sepChr m:val=""/>
                  <m:grow/>
                </m:dPr>
                <m:e>
                  <m:r>
                    <m:rPr>
                      <m:nor/>
                      <m:sty m:val="p"/>
                      <m:scr m:val="sans-serif"/>
                    </m:rPr>
                    <m:t>yellow</m:t>
                  </m:r>
                </m:e>
              </m:d>
            </m:oMath>
            <w:r>
              <w:t xml:space="preserve"> </w:t>
            </w:r>
            <w:r>
              <w:t xml:space="preserve">is</w:t>
            </w:r>
            <w:r>
              <w:t xml:space="preserve"> </w:t>
            </w:r>
            <m:oMath>
              <m:f>
                <m:fPr>
                  <m:type m:val="bar"/>
                </m:fPr>
                <m:num>
                  <m:r>
                    <m:t>1</m:t>
                  </m:r>
                </m:num>
                <m:den>
                  <m:r>
                    <m:t>10</m:t>
                  </m:r>
                </m:den>
              </m:f>
            </m:oMath>
            <w:r>
              <w:t xml:space="preserve">,</w:t>
            </w:r>
            <w:r>
              <w:t xml:space="preserve"> </w:t>
            </w:r>
            <m:oMath>
              <m:r>
                <m:rPr>
                  <m:sty m:val="p"/>
                  <m:scr m:val="double-struck"/>
                </m:rPr>
                <m:t>P</m:t>
              </m:r>
              <m:d>
                <m:dPr>
                  <m:begChr m:val="("/>
                  <m:endChr m:val=")"/>
                  <m:sepChr m:val=""/>
                  <m:grow/>
                </m:dPr>
                <m:e>
                  <m:r>
                    <m:rPr>
                      <m:nor/>
                      <m:sty m:val="p"/>
                      <m:scr m:val="sans-serif"/>
                    </m:rPr>
                    <m:t>green</m:t>
                  </m:r>
                </m:e>
              </m:d>
            </m:oMath>
            <w:r>
              <w:t xml:space="preserve"> </w:t>
            </w:r>
            <w:r>
              <w:t xml:space="preserve">is</w:t>
            </w:r>
            <w:r>
              <w:t xml:space="preserve"> </w:t>
            </w:r>
            <m:oMath>
              <m:f>
                <m:fPr>
                  <m:type m:val="bar"/>
                </m:fPr>
                <m:num>
                  <m:r>
                    <m:t>2</m:t>
                  </m:r>
                </m:num>
                <m:den>
                  <m:r>
                    <m:t>5</m:t>
                  </m:r>
                </m:den>
              </m:f>
            </m:oMath>
            <w:r>
              <w:t xml:space="preserve">, and</w:t>
            </w:r>
            <w:r>
              <w:t xml:space="preserve"> </w:t>
            </w:r>
            <m:oMath>
              <m:r>
                <m:rPr>
                  <m:sty m:val="p"/>
                  <m:scr m:val="double-struck"/>
                </m:rPr>
                <m:t>P</m:t>
              </m:r>
              <m:d>
                <m:dPr>
                  <m:begChr m:val="("/>
                  <m:endChr m:val=")"/>
                  <m:sepChr m:val=""/>
                  <m:grow/>
                </m:dPr>
                <m:e>
                  <m:r>
                    <m:rPr>
                      <m:nor/>
                      <m:sty m:val="p"/>
                      <m:scr m:val="sans-serif"/>
                    </m:rPr>
                    <m:t>purple</m:t>
                  </m:r>
                </m:e>
              </m:d>
            </m:oMath>
            <w:r>
              <w:t xml:space="preserve"> </w:t>
            </w:r>
            <w:r>
              <w:t xml:space="preserve">is</w:t>
            </w:r>
            <w:r>
              <w:t xml:space="preserve"> </w:t>
            </w:r>
            <m:oMath>
              <m:f>
                <m:fPr>
                  <m:type m:val="bar"/>
                </m:fPr>
                <m:num>
                  <m:r>
                    <m:t>1</m:t>
                  </m:r>
                </m:num>
                <m:den>
                  <m:r>
                    <m:t>2</m:t>
                  </m:r>
                </m:den>
              </m:f>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3" name="Picture"/>
                  <a:graphic>
                    <a:graphicData uri="http://schemas.openxmlformats.org/drawingml/2006/picture">
                      <pic:pic>
                        <pic:nvPicPr>
                          <pic:cNvPr descr="/Applications/quarto/share/formats/docx/note.png" id="7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 (continued)</w:t>
            </w:r>
          </w:p>
          <w:p>
            <w:pPr>
              <w:pStyle w:val="BodyText"/>
            </w:pPr>
            <w:pPr>
              <w:spacing w:before="16"/>
            </w:pPr>
            <w:r>
              <w:t xml:space="preserve">The</w:t>
            </w:r>
            <w:r>
              <w:t xml:space="preserve"> </w:t>
            </w:r>
            <w:r>
              <w:rPr>
                <w:b/>
                <w:bCs/>
              </w:rPr>
              <w:t xml:space="preserve">complement rule</w:t>
            </w:r>
            <w:r>
              <w:t xml:space="preserve"> </w:t>
            </w:r>
            <w:r>
              <w:t xml:space="preserve">also applies to non-uniform sample spaces. Consider the candy jar example. What if you knew the probability of taking a yellow or purple candy, but not the probability of taking a green candy?</w:t>
            </w:r>
          </w:p>
          <w:p>
            <w:pPr>
              <w:pStyle w:val="CaptionedFigure"/>
            </w:pPr>
            <w:r>
              <w:drawing>
                <wp:inline>
                  <wp:extent cx="1914429" cy="1293616"/>
                  <wp:effectExtent b="0" l="0" r="0" t="0"/>
                  <wp:docPr descr="Incomplete tree diagram for candy jar in Example 7." title="" id="76" name="Picture"/>
                  <a:graphic>
                    <a:graphicData uri="http://schemas.openxmlformats.org/drawingml/2006/picture">
                      <pic:pic>
                        <pic:nvPicPr>
                          <pic:cNvPr descr="./FiguresPNG/introtoprobability-fig5-5.png" id="77" name="Picture"/>
                          <pic:cNvPicPr>
                            <a:picLocks noChangeArrowheads="1" noChangeAspect="1"/>
                          </pic:cNvPicPr>
                        </pic:nvPicPr>
                        <pic:blipFill>
                          <a:blip r:embed="rId75"/>
                          <a:stretch>
                            <a:fillRect/>
                          </a:stretch>
                        </pic:blipFill>
                        <pic:spPr bwMode="auto">
                          <a:xfrm>
                            <a:off x="0" y="0"/>
                            <a:ext cx="1914429" cy="1293616"/>
                          </a:xfrm>
                          <a:prstGeom prst="rect">
                            <a:avLst/>
                          </a:prstGeom>
                          <a:noFill/>
                          <a:ln w="9525">
                            <a:noFill/>
                            <a:headEnd/>
                            <a:tailEnd/>
                          </a:ln>
                        </pic:spPr>
                      </pic:pic>
                    </a:graphicData>
                  </a:graphic>
                </wp:inline>
              </w:drawing>
            </w:r>
          </w:p>
          <w:p>
            <w:pPr>
              <w:pStyle w:val="ImageCaption"/>
            </w:pPr>
            <w:r>
              <w:t xml:space="preserve">Incomplete tree diagram for candy jar in Example 7.</w:t>
            </w:r>
          </w:p>
          <w:p>
            <w:pPr>
              <w:pStyle w:val="BodyText"/>
            </w:pPr>
            <w:r>
              <w:t xml:space="preserve">To apply the complement rule, you should first find the probability of</w:t>
            </w:r>
            <w:r>
              <w:t xml:space="preserve"> </w:t>
            </w:r>
            <w:r>
              <w:rPr>
                <w:b/>
                <w:bCs/>
              </w:rPr>
              <w:t xml:space="preserve">not</w:t>
            </w:r>
            <w:r>
              <w:t xml:space="preserve"> </w:t>
            </w:r>
            <w:r>
              <w:t xml:space="preserve">taking the green candy. You can do this by adding together the probabilities of taking a yellow or purple candy.</w:t>
            </w:r>
          </w:p>
          <w:p>
            <w:pPr>
              <w:pStyle w:val="BodyText"/>
            </w:pPr>
            <m:oMathPara>
              <m:oMathParaPr>
                <m:jc m:val="center"/>
              </m:oMathParaPr>
              <m:oMath>
                <m:r>
                  <m:rPr>
                    <m:sty m:val="p"/>
                    <m:scr m:val="double-struck"/>
                  </m:rPr>
                  <m:t>P</m:t>
                </m:r>
                <m:d>
                  <m:dPr>
                    <m:begChr m:val="("/>
                    <m:endChr m:val=")"/>
                    <m:sepChr m:val=""/>
                    <m:grow/>
                  </m:dPr>
                  <m:e>
                    <m:r>
                      <m:rPr>
                        <m:nor/>
                        <m:sty m:val="p"/>
                        <m:scr m:val="sans-serif"/>
                      </m:rPr>
                      <m:t>(green)</m:t>
                    </m:r>
                    <m:r>
                      <m:rPr>
                        <m:sty m:val="p"/>
                      </m:rPr>
                      <m:t>′</m:t>
                    </m:r>
                  </m:e>
                </m:d>
                <m:r>
                  <m:rPr>
                    <m:sty m:val="p"/>
                  </m:rPr>
                  <m:t>=</m:t>
                </m:r>
                <m:r>
                  <m:rPr>
                    <m:sty m:val="p"/>
                    <m:scr m:val="double-struck"/>
                  </m:rPr>
                  <m:t>P</m:t>
                </m:r>
                <m:d>
                  <m:dPr>
                    <m:begChr m:val="("/>
                    <m:endChr m:val=")"/>
                    <m:sepChr m:val=""/>
                    <m:grow/>
                  </m:dPr>
                  <m:e>
                    <m:r>
                      <m:rPr>
                        <m:nor/>
                        <m:sty m:val="p"/>
                        <m:scr m:val="sans-serif"/>
                      </m:rPr>
                      <m:t>yellow</m:t>
                    </m:r>
                  </m:e>
                </m:d>
                <m:r>
                  <m:rPr>
                    <m:sty m:val="p"/>
                  </m:rPr>
                  <m:t>+</m:t>
                </m:r>
                <m:r>
                  <m:rPr>
                    <m:sty m:val="p"/>
                    <m:scr m:val="double-struck"/>
                  </m:rPr>
                  <m:t>P</m:t>
                </m:r>
                <m:d>
                  <m:dPr>
                    <m:begChr m:val="("/>
                    <m:endChr m:val=")"/>
                    <m:sepChr m:val=""/>
                    <m:grow/>
                  </m:dPr>
                  <m:e>
                    <m:r>
                      <m:rPr>
                        <m:nor/>
                        <m:sty m:val="p"/>
                        <m:scr m:val="sans-serif"/>
                      </m:rPr>
                      <m:t>purple</m:t>
                    </m:r>
                  </m:e>
                </m:d>
                <m:r>
                  <m:rPr>
                    <m:sty m:val="p"/>
                  </m:rPr>
                  <m:t>=</m:t>
                </m:r>
                <m:f>
                  <m:fPr>
                    <m:type m:val="bar"/>
                  </m:fPr>
                  <m:num>
                    <m:r>
                      <m:t>1</m:t>
                    </m:r>
                  </m:num>
                  <m:den>
                    <m:r>
                      <m:t>10</m:t>
                    </m:r>
                  </m:den>
                </m:f>
                <m:r>
                  <m:rPr>
                    <m:sty m:val="p"/>
                  </m:rPr>
                  <m:t>+</m:t>
                </m:r>
                <m:f>
                  <m:fPr>
                    <m:type m:val="bar"/>
                  </m:fPr>
                  <m:num>
                    <m:r>
                      <m:t>1</m:t>
                    </m:r>
                  </m:num>
                  <m:den>
                    <m:r>
                      <m:t>2</m:t>
                    </m:r>
                  </m:den>
                </m:f>
                <m:r>
                  <m:rPr>
                    <m:sty m:val="p"/>
                  </m:rPr>
                  <m:t>=</m:t>
                </m:r>
                <m:f>
                  <m:fPr>
                    <m:type m:val="bar"/>
                  </m:fPr>
                  <m:num>
                    <m:r>
                      <m:t>1</m:t>
                    </m:r>
                  </m:num>
                  <m:den>
                    <m:r>
                      <m:t>10</m:t>
                    </m:r>
                  </m:den>
                </m:f>
                <m:r>
                  <m:rPr>
                    <m:sty m:val="p"/>
                  </m:rPr>
                  <m:t>+</m:t>
                </m:r>
                <m:f>
                  <m:fPr>
                    <m:type m:val="bar"/>
                  </m:fPr>
                  <m:num>
                    <m:r>
                      <m:t>5</m:t>
                    </m:r>
                  </m:num>
                  <m:den>
                    <m:r>
                      <m:t>10</m:t>
                    </m:r>
                  </m:den>
                </m:f>
                <m:r>
                  <m:rPr>
                    <m:sty m:val="p"/>
                  </m:rPr>
                  <m:t>=</m:t>
                </m:r>
                <m:f>
                  <m:fPr>
                    <m:type m:val="bar"/>
                  </m:fPr>
                  <m:num>
                    <m:r>
                      <m:t>6</m:t>
                    </m:r>
                  </m:num>
                  <m:den>
                    <m:r>
                      <m:t>10</m:t>
                    </m:r>
                  </m:den>
                </m:f>
              </m:oMath>
            </m:oMathPara>
          </w:p>
          <w:p>
            <w:pPr>
              <w:pStyle w:val="FirstParagraph"/>
            </w:pPr>
            <w:pPr>
              <w:spacing w:after="16"/>
            </w:pPr>
            <w:r>
              <w:t xml:space="preserve">The probability of taking the green candy is</w:t>
            </w:r>
            <w:r>
              <w:t xml:space="preserve"> </w:t>
            </w:r>
            <w:r>
              <w:rPr>
                <w:b/>
                <w:bCs/>
              </w:rPr>
              <w:t xml:space="preserve">complementary</w:t>
            </w:r>
            <w:r>
              <w:t xml:space="preserve"> </w:t>
            </w:r>
            <w:r>
              <w:t xml:space="preserve">to the probability of not taking the green candy. From this, you can calculate the mystery probability:</w:t>
            </w:r>
          </w:p>
          <w:p>
            <w:pPr>
              <w:pStyle w:val="BodyText"/>
            </w:pPr>
            <m:oMathPara>
              <m:oMathParaPr>
                <m:jc m:val="center"/>
              </m:oMathParaPr>
              <m:oMath>
                <m:r>
                  <m:rPr>
                    <m:sty m:val="p"/>
                    <m:scr m:val="double-struck"/>
                  </m:rPr>
                  <m:t>P</m:t>
                </m:r>
                <m:d>
                  <m:dPr>
                    <m:begChr m:val="("/>
                    <m:endChr m:val=")"/>
                    <m:sepChr m:val=""/>
                    <m:grow/>
                  </m:dPr>
                  <m:e>
                    <m:r>
                      <m:rPr>
                        <m:nor/>
                        <m:sty m:val="p"/>
                        <m:scr m:val="sans-serif"/>
                      </m:rPr>
                      <m:t>green</m:t>
                    </m:r>
                  </m:e>
                </m:d>
                <m:r>
                  <m:rPr>
                    <m:sty m:val="p"/>
                  </m:rPr>
                  <m:t>=</m:t>
                </m:r>
                <m:r>
                  <m:t>1</m:t>
                </m:r>
                <m:r>
                  <m:rPr>
                    <m:sty m:val="p"/>
                  </m:rPr>
                  <m:t>−</m:t>
                </m:r>
                <m:r>
                  <m:rPr>
                    <m:sty m:val="p"/>
                    <m:scr m:val="double-struck"/>
                  </m:rPr>
                  <m:t>P</m:t>
                </m:r>
                <m:d>
                  <m:dPr>
                    <m:begChr m:val="("/>
                    <m:endChr m:val=")"/>
                    <m:sepChr m:val=""/>
                    <m:grow/>
                  </m:dPr>
                  <m:e>
                    <m:r>
                      <m:rPr>
                        <m:nor/>
                        <m:sty m:val="p"/>
                        <m:scr m:val="sans-serif"/>
                      </m:rPr>
                      <m:t>(green)</m:t>
                    </m:r>
                    <m:r>
                      <m:rPr>
                        <m:sty m:val="p"/>
                      </m:rPr>
                      <m:t>′</m:t>
                    </m:r>
                  </m:e>
                </m:d>
                <m:r>
                  <m:rPr>
                    <m:sty m:val="p"/>
                  </m:rPr>
                  <m:t>=</m:t>
                </m:r>
                <m:r>
                  <m:t>1</m:t>
                </m:r>
                <m:r>
                  <m:rPr>
                    <m:sty m:val="p"/>
                  </m:rPr>
                  <m:t>−</m:t>
                </m:r>
                <m:f>
                  <m:fPr>
                    <m:type m:val="bar"/>
                  </m:fPr>
                  <m:num>
                    <m:r>
                      <m:t>6</m:t>
                    </m:r>
                  </m:num>
                  <m:den>
                    <m:r>
                      <m:t>10</m:t>
                    </m:r>
                  </m:den>
                </m:f>
                <m:r>
                  <m:rPr>
                    <m:sty m:val="p"/>
                  </m:rPr>
                  <m:t>=</m:t>
                </m:r>
                <m:f>
                  <m:fPr>
                    <m:type m:val="bar"/>
                  </m:fPr>
                  <m:num>
                    <m:r>
                      <m:t>4</m:t>
                    </m:r>
                  </m:num>
                  <m:den>
                    <m:r>
                      <m:t>10</m:t>
                    </m:r>
                  </m:den>
                </m:f>
                <m:r>
                  <m:rPr>
                    <m:sty m:val="p"/>
                  </m:rPr>
                  <m:t>=</m:t>
                </m:r>
                <m:f>
                  <m:fPr>
                    <m:type m:val="bar"/>
                  </m:fPr>
                  <m:num>
                    <m:r>
                      <m:t>2</m:t>
                    </m:r>
                  </m:num>
                  <m:den>
                    <m:r>
                      <m:t>5</m:t>
                    </m:r>
                  </m:den>
                </m:f>
              </m:oMath>
            </m:oMathPara>
          </w:p>
        </w:tc>
      </w:tr>
    </w:tbl>
    <w:bookmarkEnd w:id="78"/>
    <w:bookmarkStart w:id="88" w:name="independent-events"/>
    <w:p>
      <w:pPr>
        <w:pStyle w:val="Heading1"/>
      </w:pPr>
      <w:r>
        <w:t xml:space="preserve">Independent events</w:t>
      </w:r>
    </w:p>
    <w:p>
      <w:pPr>
        <w:pStyle w:val="FirstParagraph"/>
      </w:pPr>
      <w:r>
        <w:t xml:space="preserve">When you are representing the probabilities of two or more events, it can be important to consider the relationships between the events. Events can either be</w:t>
      </w:r>
      <w:r>
        <w:t xml:space="preserve"> </w:t>
      </w:r>
      <w:r>
        <w:rPr>
          <w:b/>
          <w:bCs/>
        </w:rPr>
        <w:t xml:space="preserve">dependent</w:t>
      </w:r>
      <w:r>
        <w:t xml:space="preserve"> </w:t>
      </w:r>
      <w:r>
        <w:t xml:space="preserve">on or</w:t>
      </w:r>
      <w:r>
        <w:t xml:space="preserve"> </w:t>
      </w:r>
      <w:r>
        <w:rPr>
          <w:b/>
          <w:bCs/>
        </w:rPr>
        <w:t xml:space="preserve">independent</w:t>
      </w:r>
      <w:r>
        <w:t xml:space="preserve"> </w:t>
      </w:r>
      <w:r>
        <w:t xml:space="preserve">of each other.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9" name="Picture"/>
                  <a:graphic>
                    <a:graphicData uri="http://schemas.openxmlformats.org/drawingml/2006/picture">
                      <pic:pic>
                        <pic:nvPicPr>
                          <pic:cNvPr descr="/Applications/quarto/share/formats/docx/note.png" id="8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independent events</w:t>
            </w:r>
          </w:p>
        </w:tc>
      </w:tr>
      <w:tr>
        <w:trPr>
          <w:cantSplit/>
        </w:trPr>
        <w:tc>
          <w:tcPr>
            <w:tcMar>
              <w:top w:w="108" w:type="dxa"/>
              <w:bottom w:w="108" w:type="dxa"/>
            </w:tcMar>
          </w:tcPr>
          <w:p>
            <w:pPr>
              <w:pStyle w:val="BodyText"/>
            </w:pPr>
            <w:pPr>
              <w:spacing w:before="16"/>
            </w:pPr>
            <w:r>
              <w:t xml:space="preserve">Two events</w:t>
            </w:r>
            <w:r>
              <w:t xml:space="preserve"> </w:t>
            </w:r>
            <m:oMath>
              <m:r>
                <m:t>A</m:t>
              </m:r>
              <m:r>
                <m:rPr>
                  <m:sty m:val="p"/>
                </m:rPr>
                <m:t>,</m:t>
              </m:r>
              <m:r>
                <m:t>B</m:t>
              </m:r>
            </m:oMath>
            <w:r>
              <w:t xml:space="preserve"> </w:t>
            </w:r>
            <w:r>
              <w:t xml:space="preserve">are</w:t>
            </w:r>
            <w:r>
              <w:t xml:space="preserve"> </w:t>
            </w:r>
            <w:r>
              <w:rPr>
                <w:b/>
                <w:bCs/>
              </w:rPr>
              <w:t xml:space="preserve">independent</w:t>
            </w:r>
            <w:r>
              <w:t xml:space="preserve"> </w:t>
            </w:r>
            <w:r>
              <w:t xml:space="preserve">if the occurrence of one event does not affect the likelihood of the other event happening.</w:t>
            </w:r>
          </w:p>
          <w:p>
            <w:pPr>
              <w:pStyle w:val="BodyText"/>
            </w:pPr>
            <w:pPr>
              <w:spacing w:after="16"/>
            </w:pPr>
            <w:r>
              <w:t xml:space="preserve">If two events</w:t>
            </w:r>
            <w:r>
              <w:t xml:space="preserve"> </w:t>
            </w:r>
            <m:oMath>
              <m:r>
                <m:t>A</m:t>
              </m:r>
            </m:oMath>
            <w:r>
              <w:t xml:space="preserve"> </w:t>
            </w:r>
            <w:r>
              <w:t xml:space="preserve">and</w:t>
            </w:r>
            <w:r>
              <w:t xml:space="preserve"> </w:t>
            </w:r>
            <m:oMath>
              <m:r>
                <m:t>B</m:t>
              </m:r>
            </m:oMath>
            <w:r>
              <w:t xml:space="preserve"> </w:t>
            </w:r>
            <w:r>
              <w:t xml:space="preserve">are independent, then the probability of both events occurring is:</w:t>
            </w:r>
          </w:p>
          <w:p>
            <w:pPr>
              <w:pStyle w:val="BodyText"/>
            </w:pPr>
            <m:oMathPara>
              <m:oMathParaPr>
                <m:jc m:val="center"/>
              </m:oMathParaPr>
              <m:oMath>
                <m:r>
                  <m:rPr>
                    <m:sty m:val="p"/>
                    <m:scr m:val="double-struck"/>
                  </m:rPr>
                  <m:t>P</m:t>
                </m:r>
                <m:d>
                  <m:dPr>
                    <m:begChr m:val="("/>
                    <m:endChr m:val=")"/>
                    <m:sepChr m:val=""/>
                    <m:grow/>
                  </m:dPr>
                  <m:e>
                    <m:r>
                      <m:t>A</m:t>
                    </m:r>
                    <m:r>
                      <m:rPr>
                        <m:sty m:val="p"/>
                      </m:rPr>
                      <m:t>∩</m:t>
                    </m:r>
                    <m:r>
                      <m:t>B</m:t>
                    </m:r>
                  </m:e>
                </m:d>
                <m:r>
                  <m:rPr>
                    <m:sty m:val="p"/>
                  </m:rPr>
                  <m:t>=</m:t>
                </m:r>
                <m:r>
                  <m:rPr>
                    <m:sty m:val="p"/>
                    <m:scr m:val="double-struck"/>
                  </m:rPr>
                  <m:t>P</m:t>
                </m:r>
                <m:d>
                  <m:dPr>
                    <m:begChr m:val="("/>
                    <m:endChr m:val=")"/>
                    <m:sepChr m:val=""/>
                    <m:grow/>
                  </m:dPr>
                  <m:e>
                    <m:r>
                      <m:t>A</m:t>
                    </m:r>
                  </m:e>
                </m:d>
                <m:r>
                  <m:rPr>
                    <m:sty m:val="p"/>
                  </m:rPr>
                  <m:t>⋅</m:t>
                </m:r>
                <m:r>
                  <m:rPr>
                    <m:sty m:val="p"/>
                    <m:scr m:val="double-struck"/>
                  </m:rPr>
                  <m:t>P</m:t>
                </m:r>
                <m:d>
                  <m:dPr>
                    <m:begChr m:val="("/>
                    <m:endChr m:val=")"/>
                    <m:sepChr m:val=""/>
                    <m:grow/>
                  </m:dPr>
                  <m:e>
                    <m:r>
                      <m:t>B</m:t>
                    </m:r>
                  </m:e>
                </m:d>
              </m:oMath>
            </m:oMathPara>
          </w:p>
          <w:p>
            <w:pPr>
              <w:pStyle w:val="FirstParagraph"/>
            </w:pPr>
            <w:r>
              <w:t xml:space="preserve">The symbol</w:t>
            </w:r>
            <w:r>
              <w:t xml:space="preserve"> </w:t>
            </w:r>
            <m:oMath>
              <m:r>
                <m:rPr>
                  <m:sty m:val="p"/>
                </m:rPr>
                <m:t>∩</m:t>
              </m:r>
            </m:oMath>
            <w:r>
              <w:t xml:space="preserve"> </w:t>
            </w:r>
            <w:r>
              <w:t xml:space="preserve">is the</w:t>
            </w:r>
            <w:r>
              <w:t xml:space="preserve"> </w:t>
            </w:r>
            <w:r>
              <w:t xml:space="preserve">‘</w:t>
            </w:r>
            <w:r>
              <w:t xml:space="preserve">intersection</w:t>
            </w:r>
            <w:r>
              <w:t xml:space="preserve">’</w:t>
            </w:r>
            <w:r>
              <w:t xml:space="preserve"> </w:t>
            </w:r>
            <w:r>
              <w:t xml:space="preserve">of</w:t>
            </w:r>
            <w:r>
              <w:t xml:space="preserve"> </w:t>
            </w:r>
            <m:oMath>
              <m:r>
                <m:t>A</m:t>
              </m:r>
            </m:oMath>
            <w:r>
              <w:t xml:space="preserve"> </w:t>
            </w:r>
            <w:r>
              <w:t xml:space="preserve">and</w:t>
            </w:r>
            <w:r>
              <w:t xml:space="preserve"> </w:t>
            </w:r>
            <m:oMath>
              <m:r>
                <m:t>B</m:t>
              </m:r>
            </m:oMath>
            <w:r>
              <w:t xml:space="preserve"> </w:t>
            </w:r>
            <w:r>
              <w:t xml:space="preserve">- here,</w:t>
            </w:r>
            <w:r>
              <w:t xml:space="preserve"> </w:t>
            </w:r>
            <m:oMath>
              <m:r>
                <m:rPr>
                  <m:sty m:val="p"/>
                  <m:scr m:val="double-struck"/>
                </m:rPr>
                <m:t>P</m:t>
              </m:r>
              <m:d>
                <m:dPr>
                  <m:begChr m:val="("/>
                  <m:endChr m:val=")"/>
                  <m:sepChr m:val=""/>
                  <m:grow/>
                </m:dPr>
                <m:e>
                  <m:r>
                    <m:t>A</m:t>
                  </m:r>
                  <m:r>
                    <m:rPr>
                      <m:sty m:val="p"/>
                    </m:rPr>
                    <m:t>∩</m:t>
                  </m:r>
                  <m:r>
                    <m:t>B</m:t>
                  </m:r>
                </m:e>
              </m:d>
            </m:oMath>
            <w:r>
              <w:t xml:space="preserve"> </w:t>
            </w:r>
            <w:r>
              <w:t xml:space="preserve">means</w:t>
            </w:r>
            <w:r>
              <w:t xml:space="preserve"> </w:t>
            </w:r>
            <m:oMath>
              <m:r>
                <m:rPr>
                  <m:sty m:val="p"/>
                  <m:scr m:val="double-struck"/>
                </m:rPr>
                <m:t>P</m:t>
              </m:r>
              <m:d>
                <m:dPr>
                  <m:begChr m:val="("/>
                  <m:endChr m:val=")"/>
                  <m:sepChr m:val=""/>
                  <m:grow/>
                </m:dPr>
                <m:e>
                  <m:r>
                    <m:t>A</m:t>
                  </m:r>
                  <m:r>
                    <m:rPr>
                      <m:nor/>
                      <m:sty m:val="p"/>
                      <m:scr m:val="sans-serif"/>
                    </m:rPr>
                    <m:t> and </m:t>
                  </m:r>
                  <m:r>
                    <m:t>B</m:t>
                  </m:r>
                </m:e>
              </m:d>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To illustrate this, you can return to the marble bag example in Example 6. What if two instances of drawing a marble occurred, with the following events:</w:t>
            </w:r>
          </w:p>
          <w:p>
            <w:pPr>
              <w:numPr>
                <w:ilvl w:val="0"/>
                <w:numId w:val="1004"/>
              </w:numPr>
            </w:pPr>
            <w:r>
              <w:t xml:space="preserve">Event 1: One marble is drawn, and the colour of the marble is recorded.</w:t>
            </w:r>
          </w:p>
          <w:p>
            <w:pPr>
              <w:numPr>
                <w:ilvl w:val="0"/>
                <w:numId w:val="1004"/>
              </w:numPr>
            </w:pPr>
            <w:r>
              <w:t xml:space="preserve">Event 2: After the marble from Event 1 is put back into the bag, another marble is drawn, and the colour of the marble is recorded.</w:t>
            </w:r>
          </w:p>
          <w:p>
            <w:pPr>
              <w:pStyle w:val="FirstParagraph"/>
            </w:pPr>
            <w:r>
              <w:t xml:space="preserve">These events can be outlined by a tree diagram:</w:t>
            </w:r>
          </w:p>
          <w:p>
            <w:pPr>
              <w:pStyle w:val="CaptionedFigure"/>
            </w:pPr>
            <w:r>
              <w:drawing>
                <wp:inline>
                  <wp:extent cx="2486311" cy="1837974"/>
                  <wp:effectExtent b="0" l="0" r="0" t="0"/>
                  <wp:docPr descr="Tree diagram for two dips in the marble bag in Example 8." title="" id="84" name="Picture"/>
                  <a:graphic>
                    <a:graphicData uri="http://schemas.openxmlformats.org/drawingml/2006/picture">
                      <pic:pic>
                        <pic:nvPicPr>
                          <pic:cNvPr descr="./FiguresPNG/introtoprobability-fig6-6.png" id="85" name="Picture"/>
                          <pic:cNvPicPr>
                            <a:picLocks noChangeArrowheads="1" noChangeAspect="1"/>
                          </pic:cNvPicPr>
                        </pic:nvPicPr>
                        <pic:blipFill>
                          <a:blip r:embed="rId83"/>
                          <a:stretch>
                            <a:fillRect/>
                          </a:stretch>
                        </pic:blipFill>
                        <pic:spPr bwMode="auto">
                          <a:xfrm>
                            <a:off x="0" y="0"/>
                            <a:ext cx="2486311" cy="1837974"/>
                          </a:xfrm>
                          <a:prstGeom prst="rect">
                            <a:avLst/>
                          </a:prstGeom>
                          <a:noFill/>
                          <a:ln w="9525">
                            <a:noFill/>
                            <a:headEnd/>
                            <a:tailEnd/>
                          </a:ln>
                        </pic:spPr>
                      </pic:pic>
                    </a:graphicData>
                  </a:graphic>
                </wp:inline>
              </w:drawing>
            </w:r>
          </w:p>
          <w:p>
            <w:pPr>
              <w:pStyle w:val="ImageCaption"/>
            </w:pPr>
            <w:r>
              <w:t xml:space="preserve">Tree diagram for two dips in the marble bag in Example 8.</w:t>
            </w:r>
          </w:p>
          <w:p>
            <w:pPr>
              <w:pStyle w:val="BodyText"/>
            </w:pPr>
            <w:pPr>
              <w:spacing w:after="16"/>
            </w:pPr>
            <w:r>
              <w:t xml:space="preserve">No matter what the colour of the marble from part 1 is, the probabilities of each marble colour will remain the same for part 2. This is because the first marble was drawn and replaced by the same colour. Considering this, you can conclude that 1 and 2 are</w:t>
            </w:r>
            <w:r>
              <w:t xml:space="preserve"> </w:t>
            </w:r>
            <w:r>
              <w:rPr>
                <w:b/>
                <w:bCs/>
              </w:rPr>
              <w:t xml:space="preserve">independent events</w:t>
            </w:r>
            <w:r>
              <w:t xml:space="preserve">, as the outcome of part 1 does not influence the outcome of part 2.</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6" name="Picture"/>
                  <a:graphic>
                    <a:graphicData uri="http://schemas.openxmlformats.org/drawingml/2006/picture">
                      <pic:pic>
                        <pic:nvPicPr>
                          <pic:cNvPr descr="/Applications/quarto/share/formats/docx/note.png" id="8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 (continued)</w:t>
            </w:r>
          </w:p>
          <w:p>
            <w:pPr>
              <w:pStyle w:val="BodyText"/>
            </w:pPr>
            <w:pPr>
              <w:spacing w:before="16"/>
            </w:pPr>
            <w:r>
              <w:t xml:space="preserve">You can also use the tree diagram as a guide to calculating the probabilities of two particular events occurring:</w:t>
            </w:r>
          </w:p>
          <w:p>
            <w:pPr>
              <w:numPr>
                <w:ilvl w:val="0"/>
                <w:numId w:val="1005"/>
              </w:numPr>
            </w:pPr>
            <w:r>
              <w:t xml:space="preserve">Probability of drawing a red marble, then a red marble:</w:t>
            </w:r>
          </w:p>
          <w:p>
            <w:pPr>
              <w:pStyle w:val="BodyText"/>
            </w:pPr>
            <m:oMathPara>
              <m:oMathParaPr>
                <m:jc m:val="center"/>
              </m:oMathParaPr>
              <m:oMath>
                <m:r>
                  <m:rPr>
                    <m:sty m:val="p"/>
                    <m:scr m:val="double-struck"/>
                  </m:rPr>
                  <m:t>P</m:t>
                </m:r>
                <m:d>
                  <m:dPr>
                    <m:begChr m:val="("/>
                    <m:endChr m:val=")"/>
                    <m:sepChr m:val=""/>
                    <m:grow/>
                  </m:dPr>
                  <m:e>
                    <m:r>
                      <m:rPr>
                        <m:nor/>
                        <m:sty m:val="p"/>
                        <m:scr m:val="sans-serif"/>
                      </m:rPr>
                      <m:t>red and red</m:t>
                    </m:r>
                  </m:e>
                </m:d>
                <m:r>
                  <m:rPr>
                    <m:sty m:val="p"/>
                  </m:rPr>
                  <m:t>=</m:t>
                </m:r>
                <m:d>
                  <m:dPr>
                    <m:begChr m:val="("/>
                    <m:endChr m:val=")"/>
                    <m:sepChr m:val=""/>
                    <m:grow/>
                  </m:dPr>
                  <m:e>
                    <m:f>
                      <m:fPr>
                        <m:type m:val="bar"/>
                      </m:fPr>
                      <m:num>
                        <m:r>
                          <m:t>2</m:t>
                        </m:r>
                      </m:num>
                      <m:den>
                        <m:r>
                          <m:t>5</m:t>
                        </m:r>
                      </m:den>
                    </m:f>
                  </m:e>
                </m:d>
                <m:d>
                  <m:dPr>
                    <m:begChr m:val="("/>
                    <m:endChr m:val=")"/>
                    <m:sepChr m:val=""/>
                    <m:grow/>
                  </m:dPr>
                  <m:e>
                    <m:f>
                      <m:fPr>
                        <m:type m:val="bar"/>
                      </m:fPr>
                      <m:num>
                        <m:r>
                          <m:t>2</m:t>
                        </m:r>
                      </m:num>
                      <m:den>
                        <m:r>
                          <m:t>5</m:t>
                        </m:r>
                      </m:den>
                    </m:f>
                  </m:e>
                </m:d>
                <m:r>
                  <m:rPr>
                    <m:sty m:val="p"/>
                  </m:rPr>
                  <m:t>=</m:t>
                </m:r>
                <m:f>
                  <m:fPr>
                    <m:type m:val="bar"/>
                  </m:fPr>
                  <m:num>
                    <m:r>
                      <m:t>4</m:t>
                    </m:r>
                  </m:num>
                  <m:den>
                    <m:r>
                      <m:t>25</m:t>
                    </m:r>
                  </m:den>
                </m:f>
              </m:oMath>
            </m:oMathPara>
          </w:p>
          <w:p>
            <w:pPr>
              <w:numPr>
                <w:ilvl w:val="0"/>
                <w:numId w:val="1000"/>
              </w:numPr>
            </w:pPr>
            <w:r>
              <w:t xml:space="preserve">which is</w:t>
            </w:r>
            <w:r>
              <w:t xml:space="preserve"> </w:t>
            </w:r>
            <m:oMath>
              <m:r>
                <m:t>0.16</m:t>
              </m:r>
            </m:oMath>
            <w:r>
              <w:t xml:space="preserve"> </w:t>
            </w:r>
            <w:r>
              <w:t xml:space="preserve">or</w:t>
            </w:r>
            <w:r>
              <w:t xml:space="preserve"> </w:t>
            </w:r>
            <m:oMath>
              <m:r>
                <m:t>16</m:t>
              </m:r>
              <m:r>
                <m:rPr>
                  <m:sty m:val="p"/>
                </m:rPr>
                <m:t>%</m:t>
              </m:r>
            </m:oMath>
            <w:r>
              <w:t xml:space="preserve">.</w:t>
            </w:r>
          </w:p>
          <w:p>
            <w:pPr>
              <w:numPr>
                <w:ilvl w:val="0"/>
                <w:numId w:val="1005"/>
              </w:numPr>
            </w:pPr>
            <w:r>
              <w:t xml:space="preserve">Probability of drawing a red marble, then a blue marble:</w:t>
            </w:r>
          </w:p>
          <w:p>
            <w:pPr>
              <w:pStyle w:val="BodyText"/>
            </w:pPr>
            <m:oMathPara>
              <m:oMathParaPr>
                <m:jc m:val="center"/>
              </m:oMathParaPr>
              <m:oMath>
                <m:r>
                  <m:rPr>
                    <m:sty m:val="p"/>
                    <m:scr m:val="double-struck"/>
                  </m:rPr>
                  <m:t>P</m:t>
                </m:r>
                <m:d>
                  <m:dPr>
                    <m:begChr m:val="("/>
                    <m:endChr m:val=")"/>
                    <m:sepChr m:val=""/>
                    <m:grow/>
                  </m:dPr>
                  <m:e>
                    <m:r>
                      <m:rPr>
                        <m:nor/>
                        <m:sty m:val="p"/>
                        <m:scr m:val="sans-serif"/>
                      </m:rPr>
                      <m:t>red and blue</m:t>
                    </m:r>
                  </m:e>
                </m:d>
                <m:r>
                  <m:rPr>
                    <m:sty m:val="p"/>
                  </m:rPr>
                  <m:t>=</m:t>
                </m:r>
                <m:d>
                  <m:dPr>
                    <m:begChr m:val="("/>
                    <m:endChr m:val=")"/>
                    <m:sepChr m:val=""/>
                    <m:grow/>
                  </m:dPr>
                  <m:e>
                    <m:f>
                      <m:fPr>
                        <m:type m:val="bar"/>
                      </m:fPr>
                      <m:num>
                        <m:r>
                          <m:t>2</m:t>
                        </m:r>
                      </m:num>
                      <m:den>
                        <m:r>
                          <m:t>5</m:t>
                        </m:r>
                      </m:den>
                    </m:f>
                  </m:e>
                </m:d>
                <m:d>
                  <m:dPr>
                    <m:begChr m:val="("/>
                    <m:endChr m:val=")"/>
                    <m:sepChr m:val=""/>
                    <m:grow/>
                  </m:dPr>
                  <m:e>
                    <m:f>
                      <m:fPr>
                        <m:type m:val="bar"/>
                      </m:fPr>
                      <m:num>
                        <m:r>
                          <m:t>3</m:t>
                        </m:r>
                      </m:num>
                      <m:den>
                        <m:r>
                          <m:t>5</m:t>
                        </m:r>
                      </m:den>
                    </m:f>
                  </m:e>
                </m:d>
                <m:r>
                  <m:rPr>
                    <m:sty m:val="p"/>
                  </m:rPr>
                  <m:t>=</m:t>
                </m:r>
                <m:f>
                  <m:fPr>
                    <m:type m:val="bar"/>
                  </m:fPr>
                  <m:num>
                    <m:r>
                      <m:t>6</m:t>
                    </m:r>
                  </m:num>
                  <m:den>
                    <m:r>
                      <m:t>25</m:t>
                    </m:r>
                  </m:den>
                </m:f>
              </m:oMath>
            </m:oMathPara>
          </w:p>
          <w:p>
            <w:pPr>
              <w:numPr>
                <w:ilvl w:val="0"/>
                <w:numId w:val="1000"/>
              </w:numPr>
            </w:pPr>
            <w:r>
              <w:t xml:space="preserve">which is</w:t>
            </w:r>
            <w:r>
              <w:t xml:space="preserve"> </w:t>
            </w:r>
            <m:oMath>
              <m:r>
                <m:t>0.24</m:t>
              </m:r>
            </m:oMath>
            <w:r>
              <w:t xml:space="preserve"> </w:t>
            </w:r>
            <w:r>
              <w:t xml:space="preserve">or</w:t>
            </w:r>
            <w:r>
              <w:t xml:space="preserve"> </w:t>
            </w:r>
            <m:oMath>
              <m:r>
                <m:t>24</m:t>
              </m:r>
              <m:r>
                <m:rPr>
                  <m:sty m:val="p"/>
                </m:rPr>
                <m:t>%</m:t>
              </m:r>
            </m:oMath>
            <w:r>
              <w:t xml:space="preserve">.</w:t>
            </w:r>
          </w:p>
          <w:p>
            <w:pPr>
              <w:numPr>
                <w:ilvl w:val="0"/>
                <w:numId w:val="1005"/>
              </w:numPr>
            </w:pPr>
            <w:r>
              <w:t xml:space="preserve">Probability of drawing a blue marble, then a red marble:</w:t>
            </w:r>
          </w:p>
          <w:p>
            <w:pPr>
              <w:pStyle w:val="BodyText"/>
            </w:pPr>
            <m:oMathPara>
              <m:oMathParaPr>
                <m:jc m:val="center"/>
              </m:oMathParaPr>
              <m:oMath>
                <m:r>
                  <m:rPr>
                    <m:sty m:val="p"/>
                    <m:scr m:val="double-struck"/>
                  </m:rPr>
                  <m:t>P</m:t>
                </m:r>
                <m:d>
                  <m:dPr>
                    <m:begChr m:val="("/>
                    <m:endChr m:val=")"/>
                    <m:sepChr m:val=""/>
                    <m:grow/>
                  </m:dPr>
                  <m:e>
                    <m:r>
                      <m:rPr>
                        <m:nor/>
                        <m:sty m:val="p"/>
                        <m:scr m:val="sans-serif"/>
                      </m:rPr>
                      <m:t>blue and red</m:t>
                    </m:r>
                  </m:e>
                </m:d>
                <m:r>
                  <m:rPr>
                    <m:sty m:val="p"/>
                  </m:rPr>
                  <m:t>=</m:t>
                </m:r>
                <m:d>
                  <m:dPr>
                    <m:begChr m:val="("/>
                    <m:endChr m:val=")"/>
                    <m:sepChr m:val=""/>
                    <m:grow/>
                  </m:dPr>
                  <m:e>
                    <m:f>
                      <m:fPr>
                        <m:type m:val="bar"/>
                      </m:fPr>
                      <m:num>
                        <m:r>
                          <m:t>3</m:t>
                        </m:r>
                      </m:num>
                      <m:den>
                        <m:r>
                          <m:t>5</m:t>
                        </m:r>
                      </m:den>
                    </m:f>
                  </m:e>
                </m:d>
                <m:d>
                  <m:dPr>
                    <m:begChr m:val="("/>
                    <m:endChr m:val=")"/>
                    <m:sepChr m:val=""/>
                    <m:grow/>
                  </m:dPr>
                  <m:e>
                    <m:f>
                      <m:fPr>
                        <m:type m:val="bar"/>
                      </m:fPr>
                      <m:num>
                        <m:r>
                          <m:t>2</m:t>
                        </m:r>
                      </m:num>
                      <m:den>
                        <m:r>
                          <m:t>5</m:t>
                        </m:r>
                      </m:den>
                    </m:f>
                  </m:e>
                </m:d>
                <m:r>
                  <m:rPr>
                    <m:sty m:val="p"/>
                  </m:rPr>
                  <m:t>=</m:t>
                </m:r>
                <m:f>
                  <m:fPr>
                    <m:type m:val="bar"/>
                  </m:fPr>
                  <m:num>
                    <m:r>
                      <m:t>6</m:t>
                    </m:r>
                  </m:num>
                  <m:den>
                    <m:r>
                      <m:t>25</m:t>
                    </m:r>
                  </m:den>
                </m:f>
              </m:oMath>
            </m:oMathPara>
          </w:p>
          <w:p>
            <w:pPr>
              <w:numPr>
                <w:ilvl w:val="0"/>
                <w:numId w:val="1000"/>
              </w:numPr>
            </w:pPr>
            <w:r>
              <w:t xml:space="preserve">which is</w:t>
            </w:r>
            <w:r>
              <w:t xml:space="preserve"> </w:t>
            </w:r>
            <m:oMath>
              <m:r>
                <m:t>0.24</m:t>
              </m:r>
            </m:oMath>
            <w:r>
              <w:t xml:space="preserve"> </w:t>
            </w:r>
            <w:r>
              <w:t xml:space="preserve">or</w:t>
            </w:r>
            <w:r>
              <w:t xml:space="preserve"> </w:t>
            </w:r>
            <m:oMath>
              <m:r>
                <m:t>24</m:t>
              </m:r>
              <m:r>
                <m:rPr>
                  <m:sty m:val="p"/>
                </m:rPr>
                <m:t>%</m:t>
              </m:r>
            </m:oMath>
            <w:r>
              <w:t xml:space="preserve">.</w:t>
            </w:r>
          </w:p>
          <w:p>
            <w:pPr>
              <w:numPr>
                <w:ilvl w:val="0"/>
                <w:numId w:val="1005"/>
              </w:numPr>
            </w:pPr>
            <w:r>
              <w:t xml:space="preserve">Probability of drawing a blue marble, then a blue marble:</w:t>
            </w:r>
          </w:p>
          <w:p>
            <w:pPr>
              <w:pStyle w:val="BodyText"/>
            </w:pPr>
            <m:oMathPara>
              <m:oMathParaPr>
                <m:jc m:val="center"/>
              </m:oMathParaPr>
              <m:oMath>
                <m:r>
                  <m:rPr>
                    <m:sty m:val="p"/>
                    <m:scr m:val="double-struck"/>
                  </m:rPr>
                  <m:t>P</m:t>
                </m:r>
                <m:d>
                  <m:dPr>
                    <m:begChr m:val="("/>
                    <m:endChr m:val=")"/>
                    <m:sepChr m:val=""/>
                    <m:grow/>
                  </m:dPr>
                  <m:e>
                    <m:r>
                      <m:rPr>
                        <m:nor/>
                        <m:sty m:val="p"/>
                        <m:scr m:val="sans-serif"/>
                      </m:rPr>
                      <m:t>blue and blue</m:t>
                    </m:r>
                  </m:e>
                </m:d>
                <m:r>
                  <m:rPr>
                    <m:sty m:val="p"/>
                  </m:rPr>
                  <m:t>=</m:t>
                </m:r>
                <m:d>
                  <m:dPr>
                    <m:begChr m:val="("/>
                    <m:endChr m:val=")"/>
                    <m:sepChr m:val=""/>
                    <m:grow/>
                  </m:dPr>
                  <m:e>
                    <m:f>
                      <m:fPr>
                        <m:type m:val="bar"/>
                      </m:fPr>
                      <m:num>
                        <m:r>
                          <m:t>3</m:t>
                        </m:r>
                      </m:num>
                      <m:den>
                        <m:r>
                          <m:t>5</m:t>
                        </m:r>
                      </m:den>
                    </m:f>
                  </m:e>
                </m:d>
                <m:d>
                  <m:dPr>
                    <m:begChr m:val="("/>
                    <m:endChr m:val=")"/>
                    <m:sepChr m:val=""/>
                    <m:grow/>
                  </m:dPr>
                  <m:e>
                    <m:f>
                      <m:fPr>
                        <m:type m:val="bar"/>
                      </m:fPr>
                      <m:num>
                        <m:r>
                          <m:t>3</m:t>
                        </m:r>
                      </m:num>
                      <m:den>
                        <m:r>
                          <m:t>5</m:t>
                        </m:r>
                      </m:den>
                    </m:f>
                  </m:e>
                </m:d>
                <m:r>
                  <m:rPr>
                    <m:sty m:val="p"/>
                  </m:rPr>
                  <m:t>=</m:t>
                </m:r>
                <m:f>
                  <m:fPr>
                    <m:type m:val="bar"/>
                  </m:fPr>
                  <m:num>
                    <m:r>
                      <m:t>9</m:t>
                    </m:r>
                  </m:num>
                  <m:den>
                    <m:r>
                      <m:t>25</m:t>
                    </m:r>
                  </m:den>
                </m:f>
              </m:oMath>
            </m:oMathPara>
          </w:p>
          <w:p>
            <w:pPr>
              <w:numPr>
                <w:ilvl w:val="0"/>
                <w:numId w:val="1000"/>
              </w:numPr>
            </w:pPr>
            <w:r>
              <w:t xml:space="preserve">which is</w:t>
            </w:r>
            <w:r>
              <w:t xml:space="preserve"> </w:t>
            </w:r>
            <m:oMath>
              <m:r>
                <m:t>0.36</m:t>
              </m:r>
            </m:oMath>
            <w:r>
              <w:t xml:space="preserve"> </w:t>
            </w:r>
            <w:r>
              <w:t xml:space="preserve">or</w:t>
            </w:r>
            <w:r>
              <w:t xml:space="preserve"> </w:t>
            </w:r>
            <m:oMath>
              <m:r>
                <m:t>36</m:t>
              </m:r>
              <m:r>
                <m:rPr>
                  <m:sty m:val="p"/>
                </m:rPr>
                <m:t>%</m:t>
              </m:r>
            </m:oMath>
            <w:r>
              <w:t xml:space="preserve">.</w:t>
            </w:r>
          </w:p>
          <w:p>
            <w:pPr>
              <w:pStyle w:val="FirstParagraph"/>
            </w:pPr>
            <w:pPr>
              <w:spacing w:after="16"/>
            </w:pPr>
            <w:r>
              <w:t xml:space="preserve">As you would expect, all probabilities add up to</w:t>
            </w:r>
            <w:r>
              <w:t xml:space="preserve"> </w:t>
            </w:r>
            <m:oMath>
              <m:r>
                <m:t>1</m:t>
              </m:r>
            </m:oMath>
            <w:r>
              <w:t xml:space="preserve">!</w:t>
            </w:r>
          </w:p>
        </w:tc>
      </w:tr>
    </w:tbl>
    <w:bookmarkEnd w:id="88"/>
    <w:bookmarkStart w:id="101" w:name="dependent-events"/>
    <w:p>
      <w:pPr>
        <w:pStyle w:val="Heading1"/>
      </w:pPr>
      <w:r>
        <w:t xml:space="preserve">Dependent events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89" name="Picture"/>
                  <a:graphic>
                    <a:graphicData uri="http://schemas.openxmlformats.org/drawingml/2006/picture">
                      <pic:pic>
                        <pic:nvPicPr>
                          <pic:cNvPr descr="/Applications/quarto/share/formats/docx/note.png" id="9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dependent events</w:t>
            </w:r>
          </w:p>
        </w:tc>
      </w:tr>
      <w:tr>
        <w:trPr>
          <w:cantSplit/>
        </w:trPr>
        <w:tc>
          <w:tcPr>
            <w:tcMar>
              <w:top w:w="108" w:type="dxa"/>
              <w:bottom w:w="108" w:type="dxa"/>
            </w:tcMar>
          </w:tcPr>
          <w:p>
            <w:pPr>
              <w:pStyle w:val="BodyText"/>
            </w:pPr>
            <w:pPr>
              <w:spacing w:before="16" w:after="16"/>
            </w:pPr>
            <w:r>
              <w:t xml:space="preserve">Two events are</w:t>
            </w:r>
            <w:r>
              <w:t xml:space="preserve"> </w:t>
            </w:r>
            <w:r>
              <w:rPr>
                <w:b/>
                <w:bCs/>
              </w:rPr>
              <w:t xml:space="preserve">dependent</w:t>
            </w:r>
            <w:r>
              <w:t xml:space="preserve"> </w:t>
            </w:r>
            <w:r>
              <w:t xml:space="preserve">when the occurrence of one event affects the likelihood of another event happening.</w:t>
            </w:r>
          </w:p>
        </w:tc>
      </w:tr>
    </w:tbl>
    <w:p>
      <w:pPr>
        <w:pStyle w:val="BodyText"/>
      </w:pPr>
      <w:r>
        <w:t xml:space="preserve">Dependent events tend to occur when an event changes the sample space by removal of an outcome.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91" name="Picture"/>
                  <a:graphic>
                    <a:graphicData uri="http://schemas.openxmlformats.org/drawingml/2006/picture">
                      <pic:pic>
                        <pic:nvPicPr>
                          <pic:cNvPr descr="/Applications/quarto/share/formats/docx/note.png" id="9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The previous marble bag example in Example 6 can be adjusted to demonstrate</w:t>
            </w:r>
            <w:r>
              <w:t xml:space="preserve"> </w:t>
            </w:r>
            <w:r>
              <w:rPr>
                <w:b/>
                <w:bCs/>
              </w:rPr>
              <w:t xml:space="preserve">dependent events</w:t>
            </w:r>
            <w:r>
              <w:t xml:space="preserve">. What if the two events occurred in this way instead?</w:t>
            </w:r>
          </w:p>
          <w:p>
            <w:pPr>
              <w:numPr>
                <w:ilvl w:val="0"/>
                <w:numId w:val="1006"/>
              </w:numPr>
            </w:pPr>
            <w:r>
              <w:t xml:space="preserve">Event 1: One marble is drawn, and the colour of the marble is recorded.</w:t>
            </w:r>
          </w:p>
          <w:p>
            <w:pPr>
              <w:numPr>
                <w:ilvl w:val="0"/>
                <w:numId w:val="1006"/>
              </w:numPr>
            </w:pPr>
            <w:r>
              <w:t xml:space="preserve">Event 2: The marble from Event 1 is not replaced. Another marble is drawn, and the colour of the marble is recorded.</w:t>
            </w:r>
          </w:p>
          <w:p>
            <w:pPr>
              <w:pStyle w:val="FirstParagraph"/>
            </w:pPr>
            <w:r>
              <w:t xml:space="preserve">Here, in the first event, the sample space can be written as</w:t>
            </w:r>
            <w:r>
              <w:t xml:space="preserve"> </w:t>
            </w:r>
            <m:oMath>
              <m:r>
                <m:rPr>
                  <m:sty m:val="p"/>
                </m:rPr>
                <m:t>{</m:t>
              </m:r>
              <m:r>
                <m:rPr>
                  <m:nor/>
                  <m:sty m:val="p"/>
                  <m:scr m:val="sans-serif"/>
                </m:rPr>
                <m:t>red</m:t>
              </m:r>
              <m:r>
                <m:rPr>
                  <m:sty m:val="p"/>
                </m:rPr>
                <m:t>,</m:t>
              </m:r>
              <m:r>
                <m:rPr>
                  <m:nor/>
                  <m:sty m:val="p"/>
                  <m:scr m:val="sans-serif"/>
                </m:rPr>
                <m:t>red</m:t>
              </m:r>
              <m:r>
                <m:rPr>
                  <m:sty m:val="p"/>
                </m:rPr>
                <m:t>,</m:t>
              </m:r>
              <m:r>
                <m:rPr>
                  <m:nor/>
                  <m:sty m:val="p"/>
                  <m:scr m:val="sans-serif"/>
                </m:rPr>
                <m:t>blue</m:t>
              </m:r>
              <m:r>
                <m:rPr>
                  <m:sty m:val="p"/>
                </m:rPr>
                <m:t>,</m:t>
              </m:r>
              <m:r>
                <m:rPr>
                  <m:nor/>
                  <m:sty m:val="p"/>
                  <m:scr m:val="sans-serif"/>
                </m:rPr>
                <m:t>blue</m:t>
              </m:r>
              <m:r>
                <m:rPr>
                  <m:sty m:val="p"/>
                </m:rPr>
                <m:t>,</m:t>
              </m:r>
              <m:r>
                <m:rPr>
                  <m:nor/>
                  <m:sty m:val="p"/>
                  <m:scr m:val="sans-serif"/>
                </m:rPr>
                <m:t>blue</m:t>
              </m:r>
              <m:r>
                <m:rPr>
                  <m:sty m:val="p"/>
                </m:rPr>
                <m:t>}</m:t>
              </m:r>
            </m:oMath>
            <w:r>
              <w:t xml:space="preserve">.</w:t>
            </w:r>
            <w:r>
              <w:t xml:space="preserve"> </w:t>
            </w:r>
            <w:r>
              <w:t xml:space="preserve">In the second event, the sample space has changed, because the ball is not replaced. For instance, if a red ball is picked, then the sample space changes in the second event to</w:t>
            </w:r>
            <w:r>
              <w:t xml:space="preserve"> </w:t>
            </w:r>
            <m:oMath>
              <m:r>
                <m:rPr>
                  <m:sty m:val="p"/>
                </m:rPr>
                <m:t>{</m:t>
              </m:r>
              <m:r>
                <m:rPr>
                  <m:nor/>
                  <m:sty m:val="p"/>
                  <m:scr m:val="sans-serif"/>
                </m:rPr>
                <m:t>red</m:t>
              </m:r>
              <m:r>
                <m:rPr>
                  <m:sty m:val="p"/>
                </m:rPr>
                <m:t>,</m:t>
              </m:r>
              <m:r>
                <m:rPr>
                  <m:nor/>
                  <m:sty m:val="p"/>
                  <m:scr m:val="sans-serif"/>
                </m:rPr>
                <m:t>blue</m:t>
              </m:r>
              <m:r>
                <m:rPr>
                  <m:sty m:val="p"/>
                </m:rPr>
                <m:t>,</m:t>
              </m:r>
              <m:r>
                <m:rPr>
                  <m:nor/>
                  <m:sty m:val="p"/>
                  <m:scr m:val="sans-serif"/>
                </m:rPr>
                <m:t>blue</m:t>
              </m:r>
              <m:r>
                <m:rPr>
                  <m:sty m:val="p"/>
                </m:rPr>
                <m:t>,</m:t>
              </m:r>
              <m:r>
                <m:rPr>
                  <m:nor/>
                  <m:sty m:val="p"/>
                  <m:scr m:val="sans-serif"/>
                </m:rPr>
                <m:t>blue</m:t>
              </m:r>
              <m:r>
                <m:rPr>
                  <m:sty m:val="p"/>
                </m:rPr>
                <m:t>}</m:t>
              </m:r>
            </m:oMath>
            <w:r>
              <w:t xml:space="preserve">. This is how the events would look on a tree diagram:</w:t>
            </w:r>
          </w:p>
          <w:p>
            <w:pPr>
              <w:pStyle w:val="CaptionedFigure"/>
            </w:pPr>
            <w:r>
              <w:drawing>
                <wp:inline>
                  <wp:extent cx="2507719" cy="1841032"/>
                  <wp:effectExtent b="0" l="0" r="0" t="0"/>
                  <wp:docPr descr="Tree diagram for two dips in the marble bag in Example 9." title="" id="94" name="Picture"/>
                  <a:graphic>
                    <a:graphicData uri="http://schemas.openxmlformats.org/drawingml/2006/picture">
                      <pic:pic>
                        <pic:nvPicPr>
                          <pic:cNvPr descr="./FiguresPNG/introtoprobability-fig7-7.png" id="95" name="Picture"/>
                          <pic:cNvPicPr>
                            <a:picLocks noChangeArrowheads="1" noChangeAspect="1"/>
                          </pic:cNvPicPr>
                        </pic:nvPicPr>
                        <pic:blipFill>
                          <a:blip r:embed="rId93"/>
                          <a:stretch>
                            <a:fillRect/>
                          </a:stretch>
                        </pic:blipFill>
                        <pic:spPr bwMode="auto">
                          <a:xfrm>
                            <a:off x="0" y="0"/>
                            <a:ext cx="2507719" cy="1841032"/>
                          </a:xfrm>
                          <a:prstGeom prst="rect">
                            <a:avLst/>
                          </a:prstGeom>
                          <a:noFill/>
                          <a:ln w="9525">
                            <a:noFill/>
                            <a:headEnd/>
                            <a:tailEnd/>
                          </a:ln>
                        </pic:spPr>
                      </pic:pic>
                    </a:graphicData>
                  </a:graphic>
                </wp:inline>
              </w:drawing>
            </w:r>
          </w:p>
          <w:p>
            <w:pPr>
              <w:pStyle w:val="ImageCaption"/>
            </w:pPr>
            <w:r>
              <w:t xml:space="preserve">Tree diagram for two dips in the marble bag in Example 9.</w:t>
            </w:r>
          </w:p>
          <w:p>
            <w:pPr>
              <w:pStyle w:val="BodyText"/>
            </w:pPr>
            <w:pPr>
              <w:spacing w:after="16"/>
            </w:pPr>
            <w:r>
              <w:t xml:space="preserve">You can observe that in the second event the</w:t>
            </w:r>
            <w:r>
              <w:t xml:space="preserve"> </w:t>
            </w:r>
            <w:r>
              <w:rPr>
                <w:b/>
                <w:bCs/>
              </w:rPr>
              <w:t xml:space="preserve">denominators</w:t>
            </w:r>
            <w:r>
              <w:t xml:space="preserve"> </w:t>
            </w:r>
            <w:r>
              <w:t xml:space="preserve">of the probabilities change from</w:t>
            </w:r>
            <w:r>
              <w:t xml:space="preserve"> </w:t>
            </w:r>
            <m:oMath>
              <m:r>
                <m:t>5</m:t>
              </m:r>
            </m:oMath>
            <w:r>
              <w:t xml:space="preserve"> </w:t>
            </w:r>
            <w:r>
              <w:t xml:space="preserve">to</w:t>
            </w:r>
            <w:r>
              <w:t xml:space="preserve"> </w:t>
            </w:r>
            <m:oMath>
              <m:r>
                <m:t>4</m:t>
              </m:r>
            </m:oMath>
            <w:r>
              <w:t xml:space="preserve">. This is because there were initially</w:t>
            </w:r>
            <w:r>
              <w:t xml:space="preserve"> </w:t>
            </w:r>
            <m:oMath>
              <m:r>
                <m:t>5</m:t>
              </m:r>
            </m:oMath>
            <w:r>
              <w:t xml:space="preserve"> </w:t>
            </w:r>
            <w:r>
              <w:t xml:space="preserve">marbles in the bag, and one marble was drawn without replacement, leaving</w:t>
            </w:r>
            <w:r>
              <w:t xml:space="preserve"> </w:t>
            </w:r>
            <m:oMath>
              <m:r>
                <m:t>4</m:t>
              </m:r>
            </m:oMath>
            <w:r>
              <w:t xml:space="preserve"> </w:t>
            </w:r>
            <w:r>
              <w:t xml:space="preserve">marbles in the bag for Event</w:t>
            </w:r>
            <w:r>
              <w:t xml:space="preserve"> </w:t>
            </w:r>
            <m:oMath>
              <m:r>
                <m:t>2</m:t>
              </m:r>
            </m:oMath>
            <w:r>
              <w:t xml:space="preserve">. This is because the sample space has changed.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96" name="Picture"/>
                  <a:graphic>
                    <a:graphicData uri="http://schemas.openxmlformats.org/drawingml/2006/picture">
                      <pic:pic>
                        <pic:nvPicPr>
                          <pic:cNvPr descr="/Applications/quarto/share/formats/docx/note.png" id="9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 (continued)</w:t>
            </w:r>
          </w:p>
          <w:p>
            <w:pPr>
              <w:pStyle w:val="BodyText"/>
            </w:pPr>
            <w:pPr>
              <w:spacing w:before="16"/>
            </w:pPr>
            <w:r>
              <w:t xml:space="preserve">The</w:t>
            </w:r>
            <w:r>
              <w:t xml:space="preserve"> </w:t>
            </w:r>
            <w:r>
              <w:rPr>
                <w:b/>
                <w:bCs/>
              </w:rPr>
              <w:t xml:space="preserve">numerators</w:t>
            </w:r>
            <w:r>
              <w:t xml:space="preserve"> </w:t>
            </w:r>
            <w:r>
              <w:t xml:space="preserve">only change for the marble colour already drawn. If a red marble is drawn, then</w:t>
            </w:r>
            <w:r>
              <w:t xml:space="preserve"> </w:t>
            </w:r>
            <m:oMath>
              <m:r>
                <m:t>1</m:t>
              </m:r>
            </m:oMath>
            <w:r>
              <w:t xml:space="preserve"> </w:t>
            </w:r>
            <w:r>
              <w:t xml:space="preserve">red marble will be left among the</w:t>
            </w:r>
            <w:r>
              <w:t xml:space="preserve"> </w:t>
            </w:r>
            <m:oMath>
              <m:r>
                <m:t>4</m:t>
              </m:r>
            </m:oMath>
            <w:r>
              <w:t xml:space="preserve"> </w:t>
            </w:r>
            <w:r>
              <w:t xml:space="preserve">remaining marbles in the bag, so the probability of drawing a red marble in Event 2 is</w:t>
            </w:r>
            <w:r>
              <w:t xml:space="preserve"> </w:t>
            </w:r>
            <m:oMath>
              <m:f>
                <m:fPr>
                  <m:type m:val="bar"/>
                </m:fPr>
                <m:num>
                  <m:r>
                    <m:t>1</m:t>
                  </m:r>
                </m:num>
                <m:den>
                  <m:r>
                    <m:t>4</m:t>
                  </m:r>
                </m:den>
              </m:f>
            </m:oMath>
            <w:r>
              <w:t xml:space="preserve">. On the other hand, if a blue marble is drawn, then</w:t>
            </w:r>
            <w:r>
              <w:t xml:space="preserve"> </w:t>
            </w:r>
            <m:oMath>
              <m:r>
                <m:t>2</m:t>
              </m:r>
            </m:oMath>
            <w:r>
              <w:t xml:space="preserve"> </w:t>
            </w:r>
            <w:r>
              <w:t xml:space="preserve">blue marbles will be left among the</w:t>
            </w:r>
            <w:r>
              <w:t xml:space="preserve"> </w:t>
            </w:r>
            <m:oMath>
              <m:r>
                <m:t>4</m:t>
              </m:r>
            </m:oMath>
            <w:r>
              <w:t xml:space="preserve"> </w:t>
            </w:r>
            <w:r>
              <w:t xml:space="preserve">remaining marbles in the bag, so the probability of drawing a blue marble in event</w:t>
            </w:r>
            <w:r>
              <w:t xml:space="preserve"> </w:t>
            </w:r>
            <m:oMath>
              <m:r>
                <m:t>2</m:t>
              </m:r>
            </m:oMath>
            <w:r>
              <w:t xml:space="preserve"> </w:t>
            </w:r>
            <w:r>
              <w:t xml:space="preserve">is</w:t>
            </w:r>
            <w:r>
              <w:t xml:space="preserve"> </w:t>
            </w:r>
            <m:oMath>
              <m:f>
                <m:fPr>
                  <m:type m:val="bar"/>
                </m:fPr>
                <m:num>
                  <m:r>
                    <m:t>2</m:t>
                  </m:r>
                </m:num>
                <m:den>
                  <m:r>
                    <m:t>4</m:t>
                  </m:r>
                </m:den>
              </m:f>
            </m:oMath>
            <w:r>
              <w:t xml:space="preserve">.</w:t>
            </w:r>
          </w:p>
          <w:p>
            <w:pPr>
              <w:pStyle w:val="BodyText"/>
            </w:pPr>
            <w:r>
              <w:t xml:space="preserve">Therefore, the probabilities of outcomes in event 2 are</w:t>
            </w:r>
            <w:r>
              <w:t xml:space="preserve"> </w:t>
            </w:r>
            <w:r>
              <w:rPr>
                <w:b/>
                <w:bCs/>
              </w:rPr>
              <w:t xml:space="preserve">dependent</w:t>
            </w:r>
            <w:r>
              <w:t xml:space="preserve"> </w:t>
            </w:r>
            <w:r>
              <w:t xml:space="preserve">on the outcome of event 1.</w:t>
            </w:r>
          </w:p>
          <w:p>
            <w:pPr>
              <w:pStyle w:val="BodyText"/>
            </w:pPr>
            <w:r>
              <w:t xml:space="preserve">As with independent events, you can use the tree diagram as a guide to calculating the probabilities of two particular events occurring:</w:t>
            </w:r>
          </w:p>
          <w:p>
            <w:pPr>
              <w:numPr>
                <w:ilvl w:val="0"/>
                <w:numId w:val="1007"/>
              </w:numPr>
            </w:pPr>
            <w:r>
              <w:t xml:space="preserve">Probability of drawing a red marble, then a red marble:</w:t>
            </w:r>
          </w:p>
          <w:p>
            <w:pPr>
              <w:pStyle w:val="BodyText"/>
            </w:pPr>
            <m:oMathPara>
              <m:oMathParaPr>
                <m:jc m:val="center"/>
              </m:oMathParaPr>
              <m:oMath>
                <m:r>
                  <m:rPr>
                    <m:sty m:val="p"/>
                    <m:scr m:val="double-struck"/>
                  </m:rPr>
                  <m:t>P</m:t>
                </m:r>
                <m:d>
                  <m:dPr>
                    <m:begChr m:val="("/>
                    <m:endChr m:val=")"/>
                    <m:sepChr m:val=""/>
                    <m:grow/>
                  </m:dPr>
                  <m:e>
                    <m:r>
                      <m:rPr>
                        <m:nor/>
                        <m:sty m:val="p"/>
                        <m:scr m:val="sans-serif"/>
                      </m:rPr>
                      <m:t>red then red</m:t>
                    </m:r>
                  </m:e>
                </m:d>
                <m:r>
                  <m:rPr>
                    <m:sty m:val="p"/>
                  </m:rPr>
                  <m:t>=</m:t>
                </m:r>
                <m:d>
                  <m:dPr>
                    <m:begChr m:val="("/>
                    <m:endChr m:val=")"/>
                    <m:sepChr m:val=""/>
                    <m:grow/>
                  </m:dPr>
                  <m:e>
                    <m:f>
                      <m:fPr>
                        <m:type m:val="bar"/>
                      </m:fPr>
                      <m:num>
                        <m:r>
                          <m:t>2</m:t>
                        </m:r>
                      </m:num>
                      <m:den>
                        <m:r>
                          <m:t>5</m:t>
                        </m:r>
                      </m:den>
                    </m:f>
                  </m:e>
                </m:d>
                <m:d>
                  <m:dPr>
                    <m:begChr m:val="("/>
                    <m:endChr m:val=")"/>
                    <m:sepChr m:val=""/>
                    <m:grow/>
                  </m:dPr>
                  <m:e>
                    <m:f>
                      <m:fPr>
                        <m:type m:val="bar"/>
                      </m:fPr>
                      <m:num>
                        <m:r>
                          <m:t>1</m:t>
                        </m:r>
                      </m:num>
                      <m:den>
                        <m:r>
                          <m:t>4</m:t>
                        </m:r>
                      </m:den>
                    </m:f>
                  </m:e>
                </m:d>
                <m:r>
                  <m:rPr>
                    <m:sty m:val="p"/>
                  </m:rPr>
                  <m:t>=</m:t>
                </m:r>
                <m:f>
                  <m:fPr>
                    <m:type m:val="bar"/>
                  </m:fPr>
                  <m:num>
                    <m:r>
                      <m:t>2</m:t>
                    </m:r>
                  </m:num>
                  <m:den>
                    <m:r>
                      <m:t>20</m:t>
                    </m:r>
                  </m:den>
                </m:f>
                <m:r>
                  <m:rPr>
                    <m:sty m:val="p"/>
                  </m:rPr>
                  <m:t>=</m:t>
                </m:r>
                <m:f>
                  <m:fPr>
                    <m:type m:val="bar"/>
                  </m:fPr>
                  <m:num>
                    <m:r>
                      <m:t>1</m:t>
                    </m:r>
                  </m:num>
                  <m:den>
                    <m:r>
                      <m:t>10</m:t>
                    </m:r>
                  </m:den>
                </m:f>
              </m:oMath>
            </m:oMathPara>
          </w:p>
          <w:p>
            <w:pPr>
              <w:numPr>
                <w:ilvl w:val="0"/>
                <w:numId w:val="1000"/>
              </w:numPr>
            </w:pPr>
            <w:r>
              <w:t xml:space="preserve">which is</w:t>
            </w:r>
            <w:r>
              <w:t xml:space="preserve"> </w:t>
            </w:r>
            <m:oMath>
              <m:r>
                <m:t>0.1</m:t>
              </m:r>
            </m:oMath>
            <w:r>
              <w:t xml:space="preserve"> </w:t>
            </w:r>
            <w:r>
              <w:t xml:space="preserve">or</w:t>
            </w:r>
            <w:r>
              <w:t xml:space="preserve"> </w:t>
            </w:r>
            <m:oMath>
              <m:r>
                <m:t>10</m:t>
              </m:r>
              <m:r>
                <m:rPr>
                  <m:sty m:val="p"/>
                </m:rPr>
                <m:t>%</m:t>
              </m:r>
            </m:oMath>
            <w:r>
              <w:t xml:space="preserve">.</w:t>
            </w:r>
          </w:p>
          <w:p>
            <w:pPr>
              <w:numPr>
                <w:ilvl w:val="0"/>
                <w:numId w:val="1007"/>
              </w:numPr>
            </w:pPr>
            <w:r>
              <w:t xml:space="preserve">Probability of drawing a red marble, then a blue marble:</w:t>
            </w:r>
          </w:p>
          <w:p>
            <w:pPr>
              <w:pStyle w:val="BodyText"/>
            </w:pPr>
            <m:oMathPara>
              <m:oMathParaPr>
                <m:jc m:val="center"/>
              </m:oMathParaPr>
              <m:oMath>
                <m:r>
                  <m:rPr>
                    <m:sty m:val="p"/>
                    <m:scr m:val="double-struck"/>
                  </m:rPr>
                  <m:t>P</m:t>
                </m:r>
                <m:d>
                  <m:dPr>
                    <m:begChr m:val="("/>
                    <m:endChr m:val=")"/>
                    <m:sepChr m:val=""/>
                    <m:grow/>
                  </m:dPr>
                  <m:e>
                    <m:r>
                      <m:rPr>
                        <m:nor/>
                        <m:sty m:val="p"/>
                        <m:scr m:val="sans-serif"/>
                      </m:rPr>
                      <m:t>red then blue</m:t>
                    </m:r>
                  </m:e>
                </m:d>
                <m:r>
                  <m:rPr>
                    <m:sty m:val="p"/>
                  </m:rPr>
                  <m:t>=</m:t>
                </m:r>
                <m:d>
                  <m:dPr>
                    <m:begChr m:val="("/>
                    <m:endChr m:val=")"/>
                    <m:sepChr m:val=""/>
                    <m:grow/>
                  </m:dPr>
                  <m:e>
                    <m:f>
                      <m:fPr>
                        <m:type m:val="bar"/>
                      </m:fPr>
                      <m:num>
                        <m:r>
                          <m:t>2</m:t>
                        </m:r>
                      </m:num>
                      <m:den>
                        <m:r>
                          <m:t>5</m:t>
                        </m:r>
                      </m:den>
                    </m:f>
                  </m:e>
                </m:d>
                <m:d>
                  <m:dPr>
                    <m:begChr m:val="("/>
                    <m:endChr m:val=")"/>
                    <m:sepChr m:val=""/>
                    <m:grow/>
                  </m:dPr>
                  <m:e>
                    <m:f>
                      <m:fPr>
                        <m:type m:val="bar"/>
                      </m:fPr>
                      <m:num>
                        <m:r>
                          <m:t>3</m:t>
                        </m:r>
                      </m:num>
                      <m:den>
                        <m:r>
                          <m:t>4</m:t>
                        </m:r>
                      </m:den>
                    </m:f>
                  </m:e>
                </m:d>
                <m:r>
                  <m:rPr>
                    <m:sty m:val="p"/>
                  </m:rPr>
                  <m:t>=</m:t>
                </m:r>
                <m:f>
                  <m:fPr>
                    <m:type m:val="bar"/>
                  </m:fPr>
                  <m:num>
                    <m:r>
                      <m:t>6</m:t>
                    </m:r>
                  </m:num>
                  <m:den>
                    <m:r>
                      <m:t>20</m:t>
                    </m:r>
                  </m:den>
                </m:f>
                <m:r>
                  <m:rPr>
                    <m:sty m:val="p"/>
                  </m:rPr>
                  <m:t>=</m:t>
                </m:r>
                <m:f>
                  <m:fPr>
                    <m:type m:val="bar"/>
                  </m:fPr>
                  <m:num>
                    <m:r>
                      <m:t>3</m:t>
                    </m:r>
                  </m:num>
                  <m:den>
                    <m:r>
                      <m:t>10</m:t>
                    </m:r>
                  </m:den>
                </m:f>
              </m:oMath>
            </m:oMathPara>
          </w:p>
          <w:p>
            <w:pPr>
              <w:numPr>
                <w:ilvl w:val="0"/>
                <w:numId w:val="1000"/>
              </w:numPr>
            </w:pPr>
            <w:r>
              <w:t xml:space="preserve">which is</w:t>
            </w:r>
            <w:r>
              <w:t xml:space="preserve"> </w:t>
            </w:r>
            <m:oMath>
              <m:r>
                <m:t>0.3</m:t>
              </m:r>
            </m:oMath>
            <w:r>
              <w:t xml:space="preserve"> </w:t>
            </w:r>
            <w:r>
              <w:t xml:space="preserve">or</w:t>
            </w:r>
            <w:r>
              <w:t xml:space="preserve"> </w:t>
            </w:r>
            <m:oMath>
              <m:r>
                <m:t>30</m:t>
              </m:r>
              <m:r>
                <m:rPr>
                  <m:sty m:val="p"/>
                </m:rPr>
                <m:t>%</m:t>
              </m:r>
            </m:oMath>
            <w:r>
              <w:t xml:space="preserve">.</w:t>
            </w:r>
          </w:p>
          <w:p>
            <w:pPr>
              <w:numPr>
                <w:ilvl w:val="0"/>
                <w:numId w:val="1007"/>
              </w:numPr>
            </w:pPr>
            <w:r>
              <w:t xml:space="preserve">Probability of drawing a blue marble, then a red marble:</w:t>
            </w:r>
          </w:p>
          <w:p>
            <w:pPr>
              <w:pStyle w:val="BodyText"/>
            </w:pPr>
            <m:oMathPara>
              <m:oMathParaPr>
                <m:jc m:val="center"/>
              </m:oMathParaPr>
              <m:oMath>
                <m:r>
                  <m:rPr>
                    <m:sty m:val="p"/>
                    <m:scr m:val="double-struck"/>
                  </m:rPr>
                  <m:t>P</m:t>
                </m:r>
                <m:d>
                  <m:dPr>
                    <m:begChr m:val="("/>
                    <m:endChr m:val=")"/>
                    <m:sepChr m:val=""/>
                    <m:grow/>
                  </m:dPr>
                  <m:e>
                    <m:r>
                      <m:rPr>
                        <m:nor/>
                        <m:sty m:val="p"/>
                        <m:scr m:val="sans-serif"/>
                      </m:rPr>
                      <m:t>blue then red</m:t>
                    </m:r>
                  </m:e>
                </m:d>
                <m:r>
                  <m:rPr>
                    <m:sty m:val="p"/>
                  </m:rPr>
                  <m:t>=</m:t>
                </m:r>
                <m:d>
                  <m:dPr>
                    <m:begChr m:val="("/>
                    <m:endChr m:val=")"/>
                    <m:sepChr m:val=""/>
                    <m:grow/>
                  </m:dPr>
                  <m:e>
                    <m:f>
                      <m:fPr>
                        <m:type m:val="bar"/>
                      </m:fPr>
                      <m:num>
                        <m:r>
                          <m:t>3</m:t>
                        </m:r>
                      </m:num>
                      <m:den>
                        <m:r>
                          <m:t>5</m:t>
                        </m:r>
                      </m:den>
                    </m:f>
                  </m:e>
                </m:d>
                <m:d>
                  <m:dPr>
                    <m:begChr m:val="("/>
                    <m:endChr m:val=")"/>
                    <m:sepChr m:val=""/>
                    <m:grow/>
                  </m:dPr>
                  <m:e>
                    <m:f>
                      <m:fPr>
                        <m:type m:val="bar"/>
                      </m:fPr>
                      <m:num>
                        <m:r>
                          <m:t>2</m:t>
                        </m:r>
                      </m:num>
                      <m:den>
                        <m:r>
                          <m:t>4</m:t>
                        </m:r>
                      </m:den>
                    </m:f>
                  </m:e>
                </m:d>
                <m:r>
                  <m:rPr>
                    <m:sty m:val="p"/>
                  </m:rPr>
                  <m:t>=</m:t>
                </m:r>
                <m:f>
                  <m:fPr>
                    <m:type m:val="bar"/>
                  </m:fPr>
                  <m:num>
                    <m:r>
                      <m:t>6</m:t>
                    </m:r>
                  </m:num>
                  <m:den>
                    <m:r>
                      <m:t>20</m:t>
                    </m:r>
                  </m:den>
                </m:f>
                <m:r>
                  <m:rPr>
                    <m:sty m:val="p"/>
                  </m:rPr>
                  <m:t>=</m:t>
                </m:r>
                <m:f>
                  <m:fPr>
                    <m:type m:val="bar"/>
                  </m:fPr>
                  <m:num>
                    <m:r>
                      <m:t>3</m:t>
                    </m:r>
                  </m:num>
                  <m:den>
                    <m:r>
                      <m:t>10</m:t>
                    </m:r>
                  </m:den>
                </m:f>
              </m:oMath>
            </m:oMathPara>
          </w:p>
          <w:p>
            <w:pPr>
              <w:numPr>
                <w:ilvl w:val="0"/>
                <w:numId w:val="1000"/>
              </w:numPr>
            </w:pPr>
            <w:r>
              <w:t xml:space="preserve">which is</w:t>
            </w:r>
            <w:r>
              <w:t xml:space="preserve"> </w:t>
            </w:r>
            <m:oMath>
              <m:r>
                <m:t>0.3</m:t>
              </m:r>
            </m:oMath>
            <w:r>
              <w:t xml:space="preserve"> </w:t>
            </w:r>
            <w:r>
              <w:t xml:space="preserve">or</w:t>
            </w:r>
            <w:r>
              <w:t xml:space="preserve"> </w:t>
            </w:r>
            <m:oMath>
              <m:r>
                <m:t>30</m:t>
              </m:r>
              <m:r>
                <m:rPr>
                  <m:sty m:val="p"/>
                </m:rPr>
                <m:t>%</m:t>
              </m:r>
            </m:oMath>
            <w:r>
              <w:t xml:space="preserve">.</w:t>
            </w:r>
          </w:p>
          <w:p>
            <w:pPr>
              <w:numPr>
                <w:ilvl w:val="0"/>
                <w:numId w:val="1007"/>
              </w:numPr>
            </w:pPr>
            <w:r>
              <w:t xml:space="preserve">Probability of drawing a blue marble, then a blue marble:</w:t>
            </w:r>
          </w:p>
          <w:p>
            <w:pPr>
              <w:pStyle w:val="BodyText"/>
            </w:pPr>
            <m:oMathPara>
              <m:oMathParaPr>
                <m:jc m:val="center"/>
              </m:oMathParaPr>
              <m:oMath>
                <m:r>
                  <m:rPr>
                    <m:sty m:val="p"/>
                    <m:scr m:val="double-struck"/>
                  </m:rPr>
                  <m:t>P</m:t>
                </m:r>
                <m:d>
                  <m:dPr>
                    <m:begChr m:val="("/>
                    <m:endChr m:val=")"/>
                    <m:sepChr m:val=""/>
                    <m:grow/>
                  </m:dPr>
                  <m:e>
                    <m:r>
                      <m:rPr>
                        <m:nor/>
                        <m:sty m:val="p"/>
                        <m:scr m:val="sans-serif"/>
                      </m:rPr>
                      <m:t>blue then blue</m:t>
                    </m:r>
                  </m:e>
                </m:d>
                <m:r>
                  <m:rPr>
                    <m:sty m:val="p"/>
                  </m:rPr>
                  <m:t>=</m:t>
                </m:r>
                <m:d>
                  <m:dPr>
                    <m:begChr m:val="("/>
                    <m:endChr m:val=")"/>
                    <m:sepChr m:val=""/>
                    <m:grow/>
                  </m:dPr>
                  <m:e>
                    <m:f>
                      <m:fPr>
                        <m:type m:val="bar"/>
                      </m:fPr>
                      <m:num>
                        <m:r>
                          <m:t>3</m:t>
                        </m:r>
                      </m:num>
                      <m:den>
                        <m:r>
                          <m:t>5</m:t>
                        </m:r>
                      </m:den>
                    </m:f>
                  </m:e>
                </m:d>
                <m:d>
                  <m:dPr>
                    <m:begChr m:val="("/>
                    <m:endChr m:val=")"/>
                    <m:sepChr m:val=""/>
                    <m:grow/>
                  </m:dPr>
                  <m:e>
                    <m:f>
                      <m:fPr>
                        <m:type m:val="bar"/>
                      </m:fPr>
                      <m:num>
                        <m:r>
                          <m:t>2</m:t>
                        </m:r>
                      </m:num>
                      <m:den>
                        <m:r>
                          <m:t>4</m:t>
                        </m:r>
                      </m:den>
                    </m:f>
                  </m:e>
                </m:d>
                <m:r>
                  <m:rPr>
                    <m:sty m:val="p"/>
                  </m:rPr>
                  <m:t>=</m:t>
                </m:r>
                <m:f>
                  <m:fPr>
                    <m:type m:val="bar"/>
                  </m:fPr>
                  <m:num>
                    <m:r>
                      <m:t>6</m:t>
                    </m:r>
                  </m:num>
                  <m:den>
                    <m:r>
                      <m:t>20</m:t>
                    </m:r>
                  </m:den>
                </m:f>
                <m:r>
                  <m:rPr>
                    <m:sty m:val="p"/>
                  </m:rPr>
                  <m:t>=</m:t>
                </m:r>
                <m:f>
                  <m:fPr>
                    <m:type m:val="bar"/>
                  </m:fPr>
                  <m:num>
                    <m:r>
                      <m:t>3</m:t>
                    </m:r>
                  </m:num>
                  <m:den>
                    <m:r>
                      <m:t>10</m:t>
                    </m:r>
                  </m:den>
                </m:f>
              </m:oMath>
            </m:oMathPara>
          </w:p>
          <w:p>
            <w:pPr>
              <w:numPr>
                <w:ilvl w:val="0"/>
                <w:numId w:val="1000"/>
              </w:numPr>
            </w:pPr>
            <w:r>
              <w:t xml:space="preserve">which is</w:t>
            </w:r>
            <w:r>
              <w:t xml:space="preserve"> </w:t>
            </w:r>
            <m:oMath>
              <m:r>
                <m:t>0.3</m:t>
              </m:r>
            </m:oMath>
            <w:r>
              <w:t xml:space="preserve"> </w:t>
            </w:r>
            <w:r>
              <w:t xml:space="preserve">or</w:t>
            </w:r>
            <w:r>
              <w:t xml:space="preserve"> </w:t>
            </w:r>
            <m:oMath>
              <m:r>
                <m:t>30</m:t>
              </m:r>
              <m:r>
                <m:rPr>
                  <m:sty m:val="p"/>
                </m:rPr>
                <m:t>%</m:t>
              </m:r>
            </m:oMath>
            <w:r>
              <w:t xml:space="preserve">.</w:t>
            </w:r>
          </w:p>
          <w:p>
            <w:pPr>
              <w:pStyle w:val="FirstParagraph"/>
            </w:pPr>
            <w:pPr>
              <w:spacing w:after="16"/>
            </w:pPr>
            <w:r>
              <w:t xml:space="preserve">As you would expect, all probabilities add up to</w:t>
            </w:r>
            <w:r>
              <w:t xml:space="preserve"> </w:t>
            </w:r>
            <m:oMath>
              <m:r>
                <m:t>1</m:t>
              </m:r>
            </m:oMath>
            <w:r>
              <w:t xml:space="preserve">!</w:t>
            </w:r>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8" name="Picture"/>
                  <a:graphic>
                    <a:graphicData uri="http://schemas.openxmlformats.org/drawingml/2006/picture">
                      <pic:pic>
                        <pic:nvPicPr>
                          <pic:cNvPr descr="/Applications/quarto/share/formats/docx/tip.png" id="9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study of probabilities given that an event has already happened is known as</w:t>
            </w:r>
            <w:r>
              <w:t xml:space="preserve"> </w:t>
            </w:r>
            <w:r>
              <w:rPr>
                <w:b/>
                <w:bCs/>
              </w:rPr>
              <w:t xml:space="preserve">conditional probability</w:t>
            </w:r>
            <w:r>
              <w:t xml:space="preserve">. For more about conditional probability, see</w:t>
            </w:r>
            <w:r>
              <w:t xml:space="preserve"> </w:t>
            </w:r>
            <w:hyperlink r:id="rId100">
              <w:r>
                <w:rPr>
                  <w:rStyle w:val="Hyperlink"/>
                </w:rPr>
                <w:t xml:space="preserve">Guide: Conditional probability</w:t>
              </w:r>
            </w:hyperlink>
            <w:r>
              <w:t xml:space="preserve">.</w:t>
            </w:r>
          </w:p>
        </w:tc>
      </w:tr>
    </w:tbl>
    <w:bookmarkEnd w:id="101"/>
    <w:bookmarkStart w:id="102" w:name="quick-check-problems"/>
    <w:p>
      <w:pPr>
        <w:pStyle w:val="Heading1"/>
      </w:pPr>
      <w:r>
        <w:t xml:space="preserve">Quick check problems</w:t>
      </w:r>
    </w:p>
    <w:p>
      <w:pPr>
        <w:numPr>
          <w:ilvl w:val="0"/>
          <w:numId w:val="1008"/>
        </w:numPr>
      </w:pPr>
      <w:r>
        <w:t xml:space="preserve">Today, it can either rain or not rain. Suppose that the probability of it raining is 0.7. What is the probability of it not raining?</w:t>
      </w:r>
    </w:p>
    <w:p>
      <w:pPr>
        <w:numPr>
          <w:ilvl w:val="0"/>
          <w:numId w:val="1008"/>
        </w:numPr>
      </w:pPr>
      <w:r>
        <w:t xml:space="preserve">You roll a six-sided die three times. What is the probability of getting a 6 three times?</w:t>
      </w:r>
    </w:p>
    <w:p>
      <w:pPr>
        <w:numPr>
          <w:ilvl w:val="0"/>
          <w:numId w:val="1008"/>
        </w:numPr>
      </w:pPr>
      <w:r>
        <w:t xml:space="preserve">A researcher flips a coin 10 times, and it lands on heads 7 times. Therefore, the researcher concludes that</w:t>
      </w:r>
      <w:r>
        <w:t xml:space="preserve"> </w:t>
      </w:r>
      <m:oMath>
        <m:r>
          <m:rPr>
            <m:sty m:val="p"/>
            <m:scr m:val="double-struck"/>
          </m:rPr>
          <m:t>P</m:t>
        </m:r>
        <m:d>
          <m:dPr>
            <m:begChr m:val="("/>
            <m:endChr m:val=")"/>
            <m:sepChr m:val=""/>
            <m:grow/>
          </m:dPr>
          <m:e>
            <m:r>
              <m:rPr>
                <m:nor/>
                <m:sty m:val="p"/>
                <m:scr m:val="sans-serif"/>
              </m:rPr>
              <m:t>heads</m:t>
            </m:r>
          </m:e>
        </m:d>
      </m:oMath>
      <w:r>
        <w:t xml:space="preserve"> </w:t>
      </w:r>
      <w:r>
        <w:t xml:space="preserve">is</w:t>
      </w:r>
      <w:r>
        <w:t xml:space="preserve"> </w:t>
      </w:r>
      <m:oMath>
        <m:f>
          <m:fPr>
            <m:type m:val="bar"/>
          </m:fPr>
          <m:num>
            <m:r>
              <m:t>7</m:t>
            </m:r>
          </m:num>
          <m:den>
            <m:r>
              <m:t>10</m:t>
            </m:r>
          </m:den>
        </m:f>
      </m:oMath>
      <w:r>
        <w:t xml:space="preserve">. What type of probability is this?</w:t>
      </w:r>
    </w:p>
    <w:p>
      <w:pPr>
        <w:numPr>
          <w:ilvl w:val="0"/>
          <w:numId w:val="1008"/>
        </w:numPr>
      </w:pPr>
      <w:r>
        <w:t xml:space="preserve">You are given three statements below. Decide whether they are true or false.</w:t>
      </w:r>
    </w:p>
    <w:p>
      <w:pPr>
        <w:numPr>
          <w:ilvl w:val="0"/>
          <w:numId w:val="1009"/>
        </w:numPr>
      </w:pPr>
      <w:r>
        <w:t xml:space="preserve">The sum of the probabilities of complementary events is 1.</w:t>
      </w:r>
    </w:p>
    <w:p>
      <w:pPr>
        <w:numPr>
          <w:ilvl w:val="0"/>
          <w:numId w:val="1009"/>
        </w:numPr>
      </w:pPr>
      <w:r>
        <w:t xml:space="preserve">Only tables can be used to represent the sample space of two events.</w:t>
      </w:r>
    </w:p>
    <w:p>
      <w:pPr>
        <w:numPr>
          <w:ilvl w:val="0"/>
          <w:numId w:val="1009"/>
        </w:numPr>
      </w:pPr>
      <w:r>
        <w:t xml:space="preserve">Tree diagrams can be used to represent both dependent and independent events.</w:t>
      </w:r>
    </w:p>
    <w:bookmarkEnd w:id="102"/>
    <w:bookmarkStart w:id="106" w:name="further-reading"/>
    <w:p>
      <w:pPr>
        <w:pStyle w:val="Heading1"/>
      </w:pPr>
      <w:r>
        <w:t xml:space="preserve">Further reading</w:t>
      </w:r>
    </w:p>
    <w:p>
      <w:pPr>
        <w:pStyle w:val="FirstParagraph"/>
      </w:pPr>
      <w:hyperlink r:id="rId103">
        <w:r>
          <w:rPr>
            <w:rStyle w:val="Hyperlink"/>
          </w:rPr>
          <w:t xml:space="preserve">For more questions on the subject, please go to Questions: Introduction to probability.</w:t>
        </w:r>
      </w:hyperlink>
    </w:p>
    <w:p>
      <w:pPr>
        <w:pStyle w:val="BodyText"/>
      </w:pPr>
      <w:r>
        <w:t xml:space="preserve">For more about how to represent probabilities as functions on the sample space via probability mass functions and probability density functions, please go to</w:t>
      </w:r>
      <w:r>
        <w:t xml:space="preserve"> </w:t>
      </w:r>
      <w:hyperlink r:id="rId59">
        <w:r>
          <w:rPr>
            <w:rStyle w:val="Hyperlink"/>
          </w:rPr>
          <w:t xml:space="preserve">Guide: PMFs, PDFs, CDFs</w:t>
        </w:r>
      </w:hyperlink>
      <w:r>
        <w:t xml:space="preserve">.</w:t>
      </w:r>
    </w:p>
    <w:p>
      <w:pPr>
        <w:pStyle w:val="BodyText"/>
      </w:pPr>
      <w:r>
        <w:t xml:space="preserve">For more about how to work out probabilities after certain events have already occurred, please go to</w:t>
      </w:r>
      <w:r>
        <w:t xml:space="preserve"> </w:t>
      </w:r>
      <w:hyperlink r:id="rId100">
        <w:r>
          <w:rPr>
            <w:rStyle w:val="Hyperlink"/>
          </w:rPr>
          <w:t xml:space="preserve">Guide: Conditional probability</w:t>
        </w:r>
      </w:hyperlink>
      <w:r>
        <w:t xml:space="preserve">.</w:t>
      </w:r>
    </w:p>
    <w:bookmarkStart w:id="105" w:name="version-history"/>
    <w:p>
      <w:pPr>
        <w:pStyle w:val="Heading2"/>
      </w:pPr>
      <w:r>
        <w:t xml:space="preserve">Version history</w:t>
      </w:r>
    </w:p>
    <w:p>
      <w:pPr>
        <w:pStyle w:val="FirstParagraph"/>
      </w:pPr>
      <w:r>
        <w:t xml:space="preserve">v1.0: initial version created 04/25 by Michelle Arnetta as part of a University of St Andrews VIP project.</w:t>
      </w:r>
    </w:p>
    <w:p>
      <w:pPr>
        <w:pStyle w:val="BodyText"/>
      </w:pPr>
      <w:hyperlink r:id="rId104">
        <w:r>
          <w:rPr>
            <w:rStyle w:val="Hyperlink"/>
          </w:rPr>
          <w:t xml:space="preserve">This work is licensed under CC BY-NC-SA 4.0.</w:t>
        </w:r>
      </w:hyperlink>
    </w:p>
    <w:bookmarkEnd w:id="105"/>
    <w:bookmarkEnd w:id="10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2" Target="media/rId52.png" /><Relationship Type="http://schemas.openxmlformats.org/officeDocument/2006/relationships/image" Id="rId33" Target="media/rId33.png" /><Relationship Type="http://schemas.openxmlformats.org/officeDocument/2006/relationships/image" Id="rId62" Target="media/rId62.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5" Target="media/rId75.png" /><Relationship Type="http://schemas.openxmlformats.org/officeDocument/2006/relationships/image" Id="rId83" Target="media/rId83.png" /><Relationship Type="http://schemas.openxmlformats.org/officeDocument/2006/relationships/image" Id="rId93" Target="media/rId93.png" /><Relationship Type="http://schemas.openxmlformats.org/officeDocument/2006/relationships/image" Id="rId40" Target="media/rId40.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hyperlink" Id="rId103" Target="../questions/qs-introtoprobability.qmd" TargetMode="External" /><Relationship Type="http://schemas.openxmlformats.org/officeDocument/2006/relationships/hyperlink" Id="rId100" Target="conditionalprobability.qmd" TargetMode="External" /><Relationship Type="http://schemas.openxmlformats.org/officeDocument/2006/relationships/hyperlink" Id="rId104" Target="https://creativecommons.org/licenses/by-nc-sa/4.0/?ref=chooser-v1" TargetMode="External" /><Relationship Type="http://schemas.openxmlformats.org/officeDocument/2006/relationships/hyperlink" Id="rId59" Target="pmfspdfscdfs.qmd" TargetMode="External" /></Relationships>
</file>

<file path=word/_rels/footnotes.xml.rels><?xml version="1.0" encoding="UTF-8"?><Relationships xmlns="http://schemas.openxmlformats.org/package/2006/relationships"><Relationship Type="http://schemas.openxmlformats.org/officeDocument/2006/relationships/hyperlink" Id="rId103" Target="../questions/qs-introtoprobability.qmd" TargetMode="External" /><Relationship Type="http://schemas.openxmlformats.org/officeDocument/2006/relationships/hyperlink" Id="rId100" Target="conditionalprobability.qmd" TargetMode="External" /><Relationship Type="http://schemas.openxmlformats.org/officeDocument/2006/relationships/hyperlink" Id="rId104" Target="https://creativecommons.org/licenses/by-nc-sa/4.0/?ref=chooser-v1" TargetMode="External" /><Relationship Type="http://schemas.openxmlformats.org/officeDocument/2006/relationships/hyperlink" Id="rId59" Target="pmfspdfscdf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probability</dc:title>
  <dc:creator>Michelle Arnetta</dc:creator>
  <cp:keywords/>
  <dcterms:created xsi:type="dcterms:W3CDTF">2025-08-28T15:22:51Z</dcterms:created>
  <dcterms:modified xsi:type="dcterms:W3CDTF">2025-08-28T15:22:51Z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Probability theory is an important branch of mathematics, which is foundational to statistics and is used in quantum mechanics. This guide on an introduction to probability covers the ideas of sample space events, independent events, dependent events, and tree diagrams to work out probabilities.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FiguresPNG/introtoprobability-image.png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