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2.png" ContentType="image/png"/>
  <Override PartName="/word/media/rId46.png" ContentType="image/png"/>
  <Override PartName="/word/media/rId50.png" ContentType="image/png"/>
  <Override PartName="/word/media/rId2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Identifying</w:t>
      </w:r>
      <w:r>
        <w:t xml:space="preserve"> </w:t>
      </w:r>
      <w:r>
        <w:t xml:space="preserve">variables</w:t>
      </w:r>
      <w:r>
        <w:t xml:space="preserve"> </w:t>
      </w:r>
      <w:r>
        <w:t xml:space="preserve">and</w:t>
      </w:r>
      <w:r>
        <w:t xml:space="preserve"> </w:t>
      </w:r>
      <w:r>
        <w:t xml:space="preserve">coefficients</w:t>
      </w:r>
      <w:r>
        <w:t xml:space="preserve"> </w:t>
      </w:r>
      <w:r>
        <w:t xml:space="preserve">of</w:t>
      </w:r>
      <w:r>
        <w:t xml:space="preserve"> </w:t>
      </w:r>
      <w:r>
        <w:t xml:space="preserve">quadratic</w:t>
      </w:r>
      <w:r>
        <w:t xml:space="preserve"> </w:t>
      </w:r>
      <w:r>
        <w:t xml:space="preserve">equations,</w:t>
      </w:r>
      <w:r>
        <w:t xml:space="preserve"> </w:t>
      </w:r>
      <w:r>
        <w:t xml:space="preserve">as</w:t>
      </w:r>
      <w:r>
        <w:t xml:space="preserve"> </w:t>
      </w:r>
      <w:r>
        <w:t xml:space="preserve">well</w:t>
      </w:r>
      <w:r>
        <w:t xml:space="preserve"> </w:t>
      </w:r>
      <w:r>
        <w:t xml:space="preserve">as</w:t>
      </w:r>
      <w:r>
        <w:t xml:space="preserve"> </w:t>
      </w:r>
      <w:r>
        <w:t xml:space="preserve">finding</w:t>
      </w:r>
      <w:r>
        <w:t xml:space="preserve"> </w:t>
      </w:r>
      <w:r>
        <w:t xml:space="preserve">the</w:t>
      </w:r>
      <w:r>
        <w:t xml:space="preserve"> </w:t>
      </w:r>
      <w:r>
        <w:t xml:space="preserve">discriminant</w:t>
      </w:r>
      <w:r>
        <w:t xml:space="preserve"> </w:t>
      </w:r>
      <m:oMath>
        <m:r>
          <m:t>D</m:t>
        </m:r>
        <m:r>
          <m:rPr>
            <m:sty m:val="p"/>
          </m:rPr>
          <m:t>=</m:t>
        </m:r>
        <m:sSup>
          <m:e>
            <m:r>
              <m:t>b</m:t>
            </m:r>
          </m:e>
          <m:sup>
            <m:r>
              <m:t>2</m:t>
            </m:r>
          </m:sup>
        </m:sSup>
        <m:r>
          <m:rPr>
            <m:sty m:val="p"/>
          </m:rPr>
          <m:t>−</m:t>
        </m:r>
        <m:r>
          <m:t>4</m:t>
        </m:r>
        <m:r>
          <m:t>a</m:t>
        </m:r>
        <m:r>
          <m:t>c</m:t>
        </m:r>
      </m:oMath>
      <w:r>
        <w:t xml:space="preserve">,</w:t>
      </w:r>
      <w:r>
        <w:t xml:space="preserve"> </w:t>
      </w:r>
      <w:r>
        <w:t xml:space="preserve">are</w:t>
      </w:r>
      <w:r>
        <w:t xml:space="preserve"> </w:t>
      </w:r>
      <w:r>
        <w:t xml:space="preserve">essential</w:t>
      </w:r>
      <w:r>
        <w:t xml:space="preserve"> </w:t>
      </w:r>
      <w:r>
        <w:t xml:space="preserve">steps</w:t>
      </w:r>
      <w:r>
        <w:t xml:space="preserve"> </w:t>
      </w:r>
      <w:r>
        <w:t xml:space="preserve">in</w:t>
      </w:r>
      <w:r>
        <w:t xml:space="preserve"> </w:t>
      </w:r>
      <w:r>
        <w:t xml:space="preserve">solving</w:t>
      </w:r>
      <w:r>
        <w:t xml:space="preserve"> </w:t>
      </w:r>
      <w:r>
        <w:t xml:space="preserve">quadratic</w:t>
      </w:r>
      <w:r>
        <w:t xml:space="preserve"> </w:t>
      </w:r>
      <w:r>
        <w:t xml:space="preserve">equations.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complex numbers</w:t>
        </w:r>
      </w:hyperlink>
      <w:r>
        <w:rPr>
          <w:i/>
          <w:iCs/>
        </w:rPr>
        <w:t xml:space="preserve">.</w:t>
      </w:r>
    </w:p>
    <w:bookmarkStart w:id="36" w:name="what-is-a-quadratic-equation"/>
    <w:p>
      <w:pPr>
        <w:pStyle w:val="Heading1"/>
      </w:pPr>
      <w:r>
        <w:t xml:space="preserve">What is a quadratic equation?</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quadratic equations in one variable, explain the shape of their graphs, and shows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Program Files\RStudio\resources\app\bin\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
                <w:bCs/>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
                <w:bCs/>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7" w:name="fig-1"/>
          <w:p>
            <w:pPr>
              <w:pStyle w:val="Compact"/>
              <w:jc w:val="center"/>
            </w:pPr>
            <w:r>
              <w:drawing>
                <wp:inline>
                  <wp:extent cx="5755521" cy="2238597"/>
                  <wp:effectExtent b="0" l="0" r="0" t="0"/>
                  <wp:docPr descr="" title="" id="25" name="Picture"/>
                  <a:graphic>
                    <a:graphicData uri="http://schemas.openxmlformats.org/drawingml/2006/picture">
                      <pic:pic>
                        <pic:nvPicPr>
                          <pic:cNvPr descr="./FiguresPNG/introtoquadratics-fig1-1.png" id="26" name="Picture"/>
                          <pic:cNvPicPr>
                            <a:picLocks noChangeArrowheads="1" noChangeAspect="1"/>
                          </pic:cNvPicPr>
                        </pic:nvPicPr>
                        <pic:blipFill>
                          <a:blip r:embed="rId24"/>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7"/>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C:\Program Files\RStudio\resources\app\bin\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C:\Program Files\RStudio\resources\app\bin\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C:\Program Files\RStudio\resources\app\bin\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C:\Program Files\RStudio\resources\app\bin\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6"/>
    <w:bookmarkStart w:id="39"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
          <w:bCs/>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w:t>
      </w:r>
      <w:r>
        <w:t xml:space="preserve"> </w:t>
      </w:r>
      <w:hyperlink r:id="rId37">
        <w:r>
          <w:rPr>
            <w:rStyle w:val="Hyperlink"/>
          </w:rPr>
          <w:t xml:space="preserve">Guide: Completing the square</w:t>
        </w:r>
      </w:hyperlink>
      <w:r>
        <w:t xml:space="preserve"> </w:t>
      </w:r>
      <w:r>
        <w:t xml:space="preserve">for more.</w:t>
      </w:r>
    </w:p>
    <w:p>
      <w:pPr>
        <w:numPr>
          <w:ilvl w:val="0"/>
          <w:numId w:val="1001"/>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38">
        <w:r>
          <w:rPr>
            <w:rStyle w:val="Hyperlink"/>
          </w:rPr>
          <w:t xml:space="preserve">Guide: Using the quadratic formula</w:t>
        </w:r>
      </w:hyperlink>
      <w:r>
        <w:t xml:space="preserve"> </w:t>
      </w:r>
      <w:r>
        <w:t xml:space="preserve">for more.</w:t>
      </w:r>
    </w:p>
    <w:bookmarkEnd w:id="39"/>
    <w:bookmarkStart w:id="65"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C:\Program Files\RStudio\resources\app\bin\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2"/>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45" w:name="fig-2"/>
          <w:p>
            <w:pPr>
              <w:pStyle w:val="Compact"/>
              <w:jc w:val="center"/>
            </w:pPr>
            <w:r>
              <w:drawing>
                <wp:inline>
                  <wp:extent cx="5755521" cy="2238597"/>
                  <wp:effectExtent b="0" l="0" r="0" t="0"/>
                  <wp:docPr descr="" title="" id="43" name="Picture"/>
                  <a:graphic>
                    <a:graphicData uri="http://schemas.openxmlformats.org/drawingml/2006/picture">
                      <pic:pic>
                        <pic:nvPicPr>
                          <pic:cNvPr descr="./FiguresPNG/introtoquadratics-fig2-2.png" id="44" name="Picture"/>
                          <pic:cNvPicPr>
                            <a:picLocks noChangeArrowheads="1" noChangeAspect="1"/>
                          </pic:cNvPicPr>
                        </pic:nvPicPr>
                        <pic:blipFill>
                          <a:blip r:embed="rId42"/>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5"/>
        </w:tc>
      </w:tr>
    </w:tbl>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49" w:name="fig-3"/>
          <w:p>
            <w:pPr>
              <w:pStyle w:val="Compact"/>
              <w:jc w:val="center"/>
            </w:pPr>
            <w:r>
              <w:drawing>
                <wp:inline>
                  <wp:extent cx="5755521" cy="2238597"/>
                  <wp:effectExtent b="0" l="0" r="0" t="0"/>
                  <wp:docPr descr="" title="" id="47" name="Picture"/>
                  <a:graphic>
                    <a:graphicData uri="http://schemas.openxmlformats.org/drawingml/2006/picture">
                      <pic:pic>
                        <pic:nvPicPr>
                          <pic:cNvPr descr="./FiguresPNG/introtoquadratics-fig3-3.png" id="48" name="Picture"/>
                          <pic:cNvPicPr>
                            <a:picLocks noChangeArrowheads="1" noChangeAspect="1"/>
                          </pic:cNvPicPr>
                        </pic:nvPicPr>
                        <pic:blipFill>
                          <a:blip r:embed="rId46"/>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9"/>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w:t>
      </w:r>
      <w:r>
        <w:t xml:space="preserve"> </w:t>
      </w:r>
      <w:hyperlink r:id="rId20">
        <w:r>
          <w:rPr>
            <w:rStyle w:val="Hyperlink"/>
          </w:rPr>
          <w:t xml:space="preserve">Guide: Introduction to complex numbers</w:t>
        </w:r>
      </w:hyperlink>
      <w:r>
        <w:t xml:space="preserve">).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53" w:name="fig-4"/>
          <w:p>
            <w:pPr>
              <w:pStyle w:val="Compact"/>
              <w:jc w:val="center"/>
            </w:pPr>
            <w:r>
              <w:drawing>
                <wp:inline>
                  <wp:extent cx="5755521" cy="2238597"/>
                  <wp:effectExtent b="0" l="0" r="0" t="0"/>
                  <wp:docPr descr="" title="" id="51" name="Picture"/>
                  <a:graphic>
                    <a:graphicData uri="http://schemas.openxmlformats.org/drawingml/2006/picture">
                      <pic:pic>
                        <pic:nvPicPr>
                          <pic:cNvPr descr="./FiguresPNG/introtoquadratics-fig4-4.png" id="52" name="Picture"/>
                          <pic:cNvPicPr>
                            <a:picLocks noChangeArrowheads="1" noChangeAspect="1"/>
                          </pic:cNvPicPr>
                        </pic:nvPicPr>
                        <pic:blipFill>
                          <a:blip r:embed="rId5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3"/>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C:\Program Files\RStudio\resources\app\bin\quarto\share\formats\docx\warning.png" id="56"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C:\Program Files\RStudio\resources\app\bin\quarto\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C:\Program Files\RStudio\resources\app\bin\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C:\Program Files\RStudio\resources\app\bin\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C:\Program Files\RStudio\resources\app\bin\quarto\share\formats\docx\note.png" id="6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5"/>
    <w:bookmarkStart w:id="66"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Introduction to quadratic equations.</w:t>
        </w:r>
      </w:hyperlink>
    </w:p>
    <w:p>
      <w:pPr>
        <w:pStyle w:val="BodyText"/>
      </w:pPr>
      <w:hyperlink r:id="rId38">
        <w:r>
          <w:rPr>
            <w:rStyle w:val="Hyperlink"/>
          </w:rPr>
          <w:t xml:space="preserve">For a way to solve quadratic equations, please see Guide: Using the quadratic formula.</w:t>
        </w:r>
      </w:hyperlink>
    </w:p>
    <w:bookmarkStart w:id="69" w:name="version-history"/>
    <w:p>
      <w:pPr>
        <w:pStyle w:val="Heading2"/>
      </w:pPr>
      <w:r>
        <w:t xml:space="preserve">Version history</w:t>
      </w:r>
    </w:p>
    <w:p>
      <w:pPr>
        <w:pStyle w:val="FirstParagraph"/>
      </w:pPr>
      <w:r>
        <w:t xml:space="preserve">v1.0: initial version created 06/23 by tdhc.</w:t>
      </w:r>
    </w:p>
    <w:p>
      <w:pPr>
        <w:numPr>
          <w:ilvl w:val="0"/>
          <w:numId w:val="1007"/>
        </w:numPr>
      </w:pPr>
      <w:r>
        <w:t xml:space="preserve">v1.1: edited 04/24 by tdhc.</w:t>
      </w:r>
    </w:p>
    <w:p>
      <w:pPr>
        <w:numPr>
          <w:ilvl w:val="0"/>
          <w:numId w:val="1007"/>
        </w:numPr>
      </w:pPr>
      <w:r>
        <w:t xml:space="preserve">v1.2: addition of interactive Desmos figures 11/24 by tdhc.</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21" Target="media/rId21.png" /><Relationship Type="http://schemas.openxmlformats.org/officeDocument/2006/relationships/image" Id="rId54" Target="media/rId54.png" /><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2025-02-21T13:42:02Z</dcterms:created>
  <dcterms:modified xsi:type="dcterms:W3CDTF">2025-02-21T13:42:02Z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FiguresPNG/introtoquadratics-image.png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