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4"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2" w:name="powers-and-roots"/>
    <w:p>
      <w:pPr>
        <w:pStyle w:val="Heading2"/>
      </w:pPr>
      <w:r>
        <w:t xml:space="preserve">Powers and roots</w:t>
      </w:r>
    </w:p>
    <w:bookmarkStart w:id="61"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w:t>
            </w:r>
            <w:r>
              <w:t xml:space="preserve"> </w:t>
            </w:r>
            <w:hyperlink r:id="rId48">
              <w:r>
                <w:rPr>
                  <w:rStyle w:val="Hyperlink"/>
                </w:rPr>
                <w:t xml:space="preserve">Guide: Introduction to complex numbers</w:t>
              </w:r>
            </w:hyperlink>
            <w:r>
              <w:t xml:space="preserve"> </w:t>
            </w:r>
            <w:r>
              <w:t xml:space="preserve">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1"/>
    <w:bookmarkEnd w:id="62"/>
    <w:bookmarkStart w:id="63"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3"/>
    <w:bookmarkEnd w:id="64"/>
    <w:bookmarkStart w:id="69" w:name="further-reading"/>
    <w:p>
      <w:pPr>
        <w:pStyle w:val="Heading1"/>
      </w:pPr>
      <w:r>
        <w:t xml:space="preserve">Further reading</w:t>
      </w:r>
    </w:p>
    <w:p>
      <w:pPr>
        <w:pStyle w:val="FirstParagraph"/>
      </w:pPr>
      <w:hyperlink r:id="rId65">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6">
        <w:r>
          <w:rPr>
            <w:rStyle w:val="Hyperlink"/>
          </w:rPr>
          <w:t xml:space="preserve">For more questions on this topic, please go to Questions: Introduction to rearranging equations.</w:t>
        </w:r>
      </w:hyperlink>
    </w:p>
    <w:bookmarkStart w:id="68"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2025-07-02T14:52:19Z</dcterms:created>
  <dcterms:modified xsi:type="dcterms:W3CDTF">2025-07-02T14:52:19Z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