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43.png" ContentType="image/png"/>
  <Override PartName="/word/media/rId34.png" ContentType="image/png"/>
  <Override PartName="/word/media/rId38.png" ContentType="image/png"/>
  <Override PartName="/word/media/rId48.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 [Guide: Introduction to probability],[Guide: Discrete random variables versus continuous random variables], and [Guide: Introduction to Integration].</w:t>
      </w:r>
    </w:p>
    <w:bookmarkStart w:id="20" w:name="introduction"/>
    <w:p>
      <w:pPr>
        <w:pStyle w:val="Heading2"/>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37" w:name="what-is-a-probability-mass-function-pmf"/>
    <w:p>
      <w:pPr>
        <w:pStyle w:val="Heading2"/>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likelihood of a specific event occurring. In the case of the six-sided die, the PMF assigns a probability of</w:t>
      </w:r>
      <w:r>
        <w:t xml:space="preserve"> </w:t>
      </w:r>
      <m:oMath>
        <m:r>
          <m:t>1</m:t>
        </m:r>
        <m:r>
          <m:rPr>
            <m:sty m:val="p"/>
          </m:rPr>
          <m:t>/</m:t>
        </m:r>
        <m:r>
          <m:t>6</m:t>
        </m:r>
      </m:oMath>
      <w:r>
        <w:t xml:space="preserve"> </w:t>
      </w:r>
      <w:r>
        <w:t xml:space="preserve">to each outcome, reflecting that each outcome is equally as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 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main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Compact"/>
        <w:numPr>
          <w:ilvl w:val="0"/>
          <w:numId w:val="1002"/>
        </w:numPr>
      </w:pPr>
      <w:r>
        <w:rPr>
          <w:b/>
          <w:bCs/>
        </w:rPr>
        <w:t xml:space="preserve">Honesty condition</w:t>
      </w:r>
      <w:r>
        <w:t xml:space="preserve">: The sum of probabilities of all possible outcomes of a discrete random variable 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oMath>
      </m:oMathPara>
    </w:p>
    <w:p>
      <w:pPr>
        <w:pStyle w:val="FirstParagraph"/>
      </w:pPr>
      <w:r>
        <w:rPr>
          <w:b/>
          <w:bCs/>
        </w:rPr>
        <w:t xml:space="preserve">Note</w:t>
      </w:r>
      <w:r>
        <w:t xml:space="preserve">: The symbol</w:t>
      </w:r>
      <w:r>
        <w:t xml:space="preserve"> </w:t>
      </w:r>
      <m:oMath>
        <m:r>
          <m:rPr>
            <m:sty m:val="p"/>
          </m:rPr>
          <m:t>∑</m:t>
        </m:r>
      </m:oMath>
      <w:r>
        <w:t xml:space="preserve"> </w:t>
      </w:r>
      <w:r>
        <w:t xml:space="preserve">is called the</w:t>
      </w:r>
      <w:r>
        <w:t xml:space="preserve"> </w:t>
      </w:r>
      <w:r>
        <w:rPr>
          <w:b/>
          <w:bCs/>
        </w:rPr>
        <w:t xml:space="preserve">sigma notation</w:t>
      </w:r>
      <w:r>
        <w:t xml:space="preserve"> </w:t>
      </w:r>
      <w:r>
        <w:t xml:space="preserve">and represents the sum of values, for example, adding the probabilities from all possible values of a random variable</w:t>
      </w:r>
      <w:r>
        <w:t xml:space="preserve"> </w:t>
      </w:r>
      <m:oMath>
        <m:r>
          <m:t>X</m:t>
        </m:r>
      </m:oMath>
      <w:r>
        <w:t xml:space="preserve">. For more see</w:t>
      </w:r>
      <w:r>
        <w:t xml:space="preserve"> </w:t>
      </w:r>
      <w:hyperlink r:id="rId24">
        <w:r>
          <w:rPr>
            <w:rStyle w:val="Hyperlink"/>
          </w:rPr>
          <w:t xml:space="preserve">Guide: Introduction to sigma notation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m Files\RStudio\resources\app\bin\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are derived from the laws of probability.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RStudio\resources\app\bin\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 for this scenario is given by:</w:t>
            </w:r>
          </w:p>
          <w:p>
            <w:pPr>
              <w:pStyle w:val="BodyText"/>
            </w:pPr>
            <m:oMathPara>
              <m:oMathParaPr>
                <m:jc m:val="center"/>
              </m:oMathParaPr>
              <m:oMath>
                <m:r>
                  <m:t>p</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Figure 1: PMF of rolling a fair six-sided die as in example 1.</w:t>
            </w:r>
          </w:p>
          <w:p>
            <w:pPr>
              <w:pStyle w:val="BodyText"/>
            </w:pPr>
            <w:r>
              <w:rPr>
                <w:b/>
                <w:bCs/>
              </w:rPr>
              <w:t xml:space="preserve">Non-negativity</w:t>
            </w:r>
            <w:r>
              <w:t xml:space="preserve">: From the table you can see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r>
                  <m:rPr>
                    <m:sty m:val="p"/>
                  </m:rPr>
                  <m:t>,</m:t>
                </m:r>
              </m:oMath>
            </m:oMathPara>
          </w:p>
          <w:p>
            <w:pPr>
              <w:pStyle w:val="FirstParagraph"/>
            </w:pPr>
            <w:r>
              <w:t xml:space="preserve">confirming that the total probability of the PMF equals 1,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m Files\RStudio\resources\app\bin\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 Since the coin is fair, with equal probabilities for both heads and tails, the probabilities are determined by counting the outcomes. For example, the probability of both flips landing on heads is</w:t>
            </w:r>
            <w:r>
              <w:t xml:space="preserve"> </w:t>
            </w:r>
            <m:oMath>
              <m:r>
                <m:t>1</m:t>
              </m:r>
              <m:r>
                <m:rPr>
                  <m:sty m:val="p"/>
                </m:rPr>
                <m:t>/</m:t>
              </m:r>
              <m:r>
                <m:t>4</m:t>
              </m:r>
            </m:oMath>
            <w:r>
              <w:t xml:space="preserve"> </w:t>
            </w:r>
            <w:r>
              <w:t xml:space="preserve">since it’s one of the four possible outcomes. So, the PMF for this scenario is:</w:t>
            </w:r>
          </w:p>
          <w:p>
            <w:pPr>
              <w:pStyle w:val="BodyText"/>
            </w:pPr>
            <m:oMathPara>
              <m:oMathParaPr>
                <m:jc m:val="center"/>
              </m:oMathParaPr>
              <m:oMath>
                <m:r>
                  <m:t>p</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Figure 2: PMF of flipping a fair coin twice as in example 2.</w:t>
            </w:r>
          </w:p>
          <w:p>
            <w:pPr>
              <w:pStyle w:val="BodyText"/>
            </w:pPr>
            <w:r>
              <w:t xml:space="preserve">You can see that this PMF also satisfies both key conditions:</w:t>
            </w:r>
          </w:p>
          <w:p>
            <w:pPr>
              <w:pStyle w:val="BodyText"/>
            </w:pPr>
            <w:r>
              <w:rPr>
                <w:b/>
                <w:bCs/>
              </w:rPr>
              <w:t xml:space="preserve">Non-negativity</w:t>
            </w:r>
            <w:r>
              <w:t xml:space="preserve">: From looking at the table,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 1:</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m Files\RStudio\resources\app\bin\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A common example of a PMF is that of the</w:t>
            </w:r>
            <w:r>
              <w:t xml:space="preserve"> </w:t>
            </w:r>
            <w:r>
              <w:rPr>
                <w:b/>
                <w:bCs/>
              </w:rPr>
              <w:t xml:space="preserve">binomial distribution</w:t>
            </w:r>
            <w:r>
              <w:t xml:space="preserve">. This is a type of PMF used to model scenarios with only two possible outcomes: a success, with probability</w:t>
            </w:r>
            <w:r>
              <w:t xml:space="preserve"> </w:t>
            </w:r>
            <m:oMath>
              <m:r>
                <m:t>p</m:t>
              </m:r>
            </m:oMath>
            <w:r>
              <w:t xml:space="preserve">, or a failure with probability</w:t>
            </w:r>
            <w:r>
              <w:t xml:space="preserve"> </w:t>
            </w:r>
            <m:oMath>
              <m:r>
                <m:t>q</m:t>
              </m:r>
            </m:oMath>
            <w:r>
              <w:t xml:space="preserve">. For this formula,</w:t>
            </w:r>
            <w:r>
              <w:t xml:space="preserve"> </w:t>
            </w:r>
            <m:oMath>
              <m:r>
                <m:t>x</m:t>
              </m:r>
            </m:oMath>
            <w:r>
              <w:t xml:space="preserve"> </w:t>
            </w:r>
            <w:r>
              <w:t xml:space="preserve">is the number of successes in</w:t>
            </w:r>
            <w:r>
              <w:t xml:space="preserve"> </w:t>
            </w:r>
            <m:oMath>
              <m:r>
                <m:t>n</m:t>
              </m:r>
            </m:oMath>
            <w:r>
              <w:t xml:space="preserve"> </w:t>
            </w:r>
            <w:r>
              <w:t xml:space="preserve">number 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is the probability of failure. The PMF for a binomial distribution is:</w:t>
            </w:r>
          </w:p>
          <w:p>
            <w:pPr>
              <w:pStyle w:val="BodyText"/>
            </w:pPr>
            <m:oMathPara>
              <m:oMathParaPr>
                <m:jc m:val="center"/>
              </m:oMathParaPr>
              <m:oMath>
                <m:r>
                  <m:t>p</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In this example, heads will be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oMath>
            <w:r>
              <w:t xml:space="preserve">. The figure below shows the probability distribution for the number of heads:</w:t>
            </w:r>
          </w:p>
          <w:p>
            <w:pPr>
              <w:pStyle w:val="BodyText"/>
            </w:pPr>
            <w:r>
              <w:drawing>
                <wp:inline>
                  <wp:extent cx="5943600" cy="4754880"/>
                  <wp:effectExtent b="0" l="0" r="0" t="0"/>
                  <wp:docPr descr="" title="" id="35" name="Picture"/>
                  <a:graphic>
                    <a:graphicData uri="http://schemas.openxmlformats.org/drawingml/2006/picture">
                      <pic:pic>
                        <pic:nvPicPr>
                          <pic:cNvPr descr="pmfspdfscdfs_files/figure-docx/unnamed-chunk-1-1.png" id="36"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3: PMF of the binomial distribution for 10 coin flips as in example 3.</w:t>
            </w:r>
          </w:p>
          <w:p>
            <w:pPr>
              <w:pStyle w:val="BodyText"/>
            </w:pPr>
            <w:pPr>
              <w:spacing w:after="16"/>
            </w:pPr>
            <w:r>
              <w:t xml:space="preserve">You can find that all binomial distributions are valid PMFs. This is because binomial distributions come from the</w:t>
            </w:r>
            <w:r>
              <w:t xml:space="preserve"> </w:t>
            </w:r>
            <w:r>
              <w:rPr>
                <w:b/>
                <w:bCs/>
              </w:rPr>
              <w:t xml:space="preserve">binomial theorem</w:t>
            </w:r>
            <w:r>
              <w:t xml:space="preserve">, which shows why the sum of all probabilities equal to 1. The binomial theorem states that:</w:t>
            </w:r>
          </w:p>
          <w:p>
            <w:pPr>
              <w:pStyle w:val="BodyText"/>
            </w:pPr>
            <m:oMathPara>
              <m:oMathParaPr>
                <m:jc m:val="center"/>
              </m:oMathParaPr>
              <m:oMath>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sSup>
                  <m:e>
                    <m:d>
                      <m:dPr>
                        <m:begChr m:val="("/>
                        <m:endChr m:val=")"/>
                        <m:sepChr m:val=""/>
                        <m:grow/>
                      </m:dPr>
                      <m:e>
                        <m:r>
                          <m:t>p</m:t>
                        </m:r>
                        <m:r>
                          <m:rPr>
                            <m:sty m:val="p"/>
                          </m:rPr>
                          <m:t>+</m:t>
                        </m:r>
                        <m:r>
                          <m:t>q</m:t>
                        </m:r>
                      </m:e>
                    </m:d>
                  </m:e>
                  <m:sup>
                    <m:r>
                      <m:t>n</m:t>
                    </m:r>
                  </m:sup>
                </m:sSup>
              </m:oMath>
            </m:oMathPara>
          </w:p>
          <w:p>
            <w:pPr>
              <w:pStyle w:val="FirstParagraph"/>
            </w:pPr>
            <w:r>
              <w:t xml:space="preserve">And since</w:t>
            </w:r>
            <w:r>
              <w:t xml:space="preserve"> </w:t>
            </w:r>
            <m:oMath>
              <m:r>
                <m:t>q</m:t>
              </m:r>
              <m:r>
                <m:rPr>
                  <m:sty m:val="p"/>
                </m:rPr>
                <m:t>=</m:t>
              </m:r>
              <m:r>
                <m:t>1</m:t>
              </m:r>
              <m:r>
                <m:rPr>
                  <m:sty m:val="p"/>
                </m:rPr>
                <m:t>−</m:t>
              </m:r>
              <m:r>
                <m:t>p</m:t>
              </m:r>
            </m:oMath>
            <w:r>
              <w:t xml:space="preserve">:</w:t>
            </w:r>
          </w:p>
          <w:p>
            <w:pPr>
              <w:pStyle w:val="BodyText"/>
            </w:pPr>
            <m:oMathPara>
              <m:oMathParaPr>
                <m:jc m:val="center"/>
              </m:oMathParaPr>
              <m:oMath>
                <m:sSup>
                  <m:e>
                    <m:d>
                      <m:dPr>
                        <m:begChr m:val="("/>
                        <m:endChr m:val=")"/>
                        <m:sepChr m:val=""/>
                        <m:grow/>
                      </m:dPr>
                      <m:e>
                        <m:r>
                          <m:t>p</m:t>
                        </m:r>
                        <m:r>
                          <m:rPr>
                            <m:sty m:val="p"/>
                          </m:rPr>
                          <m:t>+</m:t>
                        </m:r>
                        <m:r>
                          <m:t>q</m:t>
                        </m:r>
                      </m:e>
                    </m:d>
                  </m:e>
                  <m:sup>
                    <m:r>
                      <m:t>n</m:t>
                    </m:r>
                  </m:sup>
                </m:sSup>
                <m:r>
                  <m:rPr>
                    <m:sty m:val="p"/>
                  </m:rPr>
                  <m:t>=</m:t>
                </m:r>
                <m:sSup>
                  <m:e>
                    <m:d>
                      <m:dPr>
                        <m:begChr m:val="("/>
                        <m:endChr m:val=")"/>
                        <m:sepChr m:val=""/>
                        <m:grow/>
                      </m:dPr>
                      <m:e>
                        <m:r>
                          <m:t>p</m:t>
                        </m:r>
                        <m:r>
                          <m:rPr>
                            <m:sty m:val="p"/>
                          </m:rPr>
                          <m:t>+</m:t>
                        </m:r>
                        <m:d>
                          <m:dPr>
                            <m:begChr m:val="("/>
                            <m:endChr m:val=")"/>
                            <m:sepChr m:val=""/>
                            <m:grow/>
                          </m:dPr>
                          <m:e>
                            <m:r>
                              <m:t>1</m:t>
                            </m:r>
                            <m:r>
                              <m:rPr>
                                <m:sty m:val="p"/>
                              </m:rPr>
                              <m:t>−</m:t>
                            </m:r>
                            <m:r>
                              <m:t>p</m:t>
                            </m:r>
                          </m:e>
                        </m:d>
                      </m:e>
                    </m:d>
                  </m:e>
                  <m:sup>
                    <m:r>
                      <m:t>n</m:t>
                    </m:r>
                  </m:sup>
                </m:sSup>
                <m:r>
                  <m:rPr>
                    <m:sty m:val="p"/>
                  </m:rPr>
                  <m:t>=</m:t>
                </m:r>
                <m:sSup>
                  <m:e>
                    <m:d>
                      <m:dPr>
                        <m:begChr m:val="("/>
                        <m:endChr m:val=")"/>
                        <m:sepChr m:val=""/>
                        <m:grow/>
                      </m:dPr>
                      <m:e>
                        <m:r>
                          <m:t>1</m:t>
                        </m:r>
                      </m:e>
                    </m:d>
                  </m:e>
                  <m:sup>
                    <m:r>
                      <m:t>n</m:t>
                    </m:r>
                  </m:sup>
                </m:sSup>
                <m:r>
                  <m:rPr>
                    <m:sty m:val="p"/>
                  </m:rPr>
                  <m:t>=</m:t>
                </m:r>
                <m:r>
                  <m:t>1</m:t>
                </m:r>
              </m:oMath>
            </m:oMathPara>
          </w:p>
          <w:p>
            <w:pPr>
              <w:pStyle w:val="FirstParagraph"/>
            </w:pPr>
            <w:r>
              <w:t xml:space="preserve">So, the sum of the probabilities over all possible values of</w:t>
            </w:r>
            <w:r>
              <w:t xml:space="preserve"> </w:t>
            </w:r>
            <m:oMath>
              <m:r>
                <m:t>x</m:t>
              </m:r>
            </m:oMath>
            <w:r>
              <w:t xml:space="preserve"> </w:t>
            </w:r>
            <w:r>
              <w:t xml:space="preserve">equals 1. This satisfies the honesty condition confirming that all binomial distributions are valid PMFs.</w:t>
            </w:r>
          </w:p>
        </w:tc>
      </w:tr>
    </w:tbl>
    <w:bookmarkEnd w:id="37"/>
    <w:bookmarkStart w:id="56"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 Unlike PMFs, PDFs assign probabilities to intervals rather than to specific values and so, are key for determining the likelihood of a random variable falling within a given range.</w:t>
      </w:r>
    </w:p>
    <w:p>
      <w:pPr>
        <w:pStyle w:val="BodyText"/>
      </w:pPr>
      <w:r>
        <w:t xml:space="preserve">When applied over all possible values of a continuous random variable, the PDF can be represented as a curve that shows the total probability distribution across all possible outcomes.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below:</w:t>
      </w:r>
    </w:p>
    <w:p>
      <w:pPr>
        <w:pStyle w:val="BodyText"/>
      </w:pPr>
      <w:r>
        <w:drawing>
          <wp:inline>
            <wp:extent cx="5943600" cy="4754880"/>
            <wp:effectExtent b="0" l="0" r="0" t="0"/>
            <wp:docPr descr="" title="" id="39" name="Picture"/>
            <a:graphic>
              <a:graphicData uri="http://schemas.openxmlformats.org/drawingml/2006/picture">
                <pic:pic>
                  <pic:nvPicPr>
                    <pic:cNvPr descr="pmfspdfscdfs_files/figure-docx/unnamed-chunk-2-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4: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Program Files\RStudio\resources\app\bin\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is a function,</w:t>
            </w:r>
            <w:r>
              <w:t xml:space="preserve"> </w:t>
            </w:r>
            <m:oMath>
              <m:r>
                <m:t>f</m:t>
              </m:r>
              <m:d>
                <m:dPr>
                  <m:begChr m:val="("/>
                  <m:endChr m:val=")"/>
                  <m:sepChr m:val=""/>
                  <m:grow/>
                </m:dPr>
                <m:e>
                  <m:r>
                    <m:t>x</m:t>
                  </m:r>
                </m:e>
              </m:d>
            </m:oMath>
            <w:r>
              <w:t xml:space="preserve">, 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 a and b</w:t>
            </w:r>
            <w:r>
              <w:t xml:space="preserve"> </w:t>
            </w:r>
            <m:oMath>
              <m:d>
                <m:dPr>
                  <m:begChr m:val="("/>
                  <m:endChr m:val=")"/>
                  <m:sepChr m:val=""/>
                  <m:grow/>
                </m:dPr>
                <m:e>
                  <m:r>
                    <m:t>a</m:t>
                  </m:r>
                  <m:r>
                    <m:rPr>
                      <m:sty m:val="p"/>
                    </m:rPr>
                    <m:t>&lt;</m:t>
                  </m:r>
                  <m:r>
                    <m:t>b</m:t>
                  </m:r>
                </m:e>
              </m:d>
            </m:oMath>
            <w:r>
              <w:t xml:space="preserve">.</w:t>
            </w:r>
          </w:p>
        </w:tc>
      </w:tr>
    </w:tbl>
    <w:p>
      <w:pPr>
        <w:pStyle w:val="BodyText"/>
      </w:pPr>
      <w:r>
        <w:t xml:space="preserve">Just like PMFs, PDFs must satisfy two main conditions to be considered valid:</w:t>
      </w:r>
    </w:p>
    <w:p>
      <w:pPr>
        <w:numPr>
          <w:ilvl w:val="0"/>
          <w:numId w:val="1003"/>
        </w:numPr>
      </w:pPr>
      <w:r>
        <w:rPr>
          <w:b/>
          <w:bCs/>
        </w:rPr>
        <w:t xml:space="preserve">Non-negativity</w:t>
      </w:r>
      <w:r>
        <w:t xml:space="preserve">: The PDF must be greater than or equal to zero over its entire range of possible values:</w:t>
      </w:r>
    </w:p>
    <w:p>
      <w:pPr>
        <w:numPr>
          <w:ilvl w:val="0"/>
          <w:numId w:val="1000"/>
        </w:numPr>
      </w:pP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w:t>
      </w:r>
    </w:p>
    <w:p>
      <w:pPr>
        <w:numPr>
          <w:ilvl w:val="0"/>
          <w:numId w:val="1003"/>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must equal 1:</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r>
            <m:t>1</m:t>
          </m:r>
        </m:oMath>
      </m:oMathPara>
    </w:p>
    <w:p>
      <w:pPr>
        <w:numPr>
          <w:ilvl w:val="0"/>
          <w:numId w:val="1000"/>
        </w:numPr>
      </w:pPr>
      <w:r>
        <w:t xml:space="preserve">This holds only because of the non-negativity condition, making sure that the total probability remains valid.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Program Files\RStudio\resources\app\bin\quarto\share\formats\docx\warning.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PDFs cannot return probabilities at distinct values. With continuous random variables, there are infinite possible outcomes, so the probability at any specific point is essentially zero. Instead, probabilities for continuous random variables are calculated over intervals, not at individual values, because the area under the curve at a single point is always zero!</w:t>
            </w:r>
          </w:p>
          <w:p>
            <w:pPr>
              <w:pStyle w:val="BodyText"/>
            </w:pPr>
            <m:oMathPara>
              <m:oMathParaPr>
                <m:jc m:val="center"/>
              </m:oMathParaPr>
              <m:oMath>
                <m:nary>
                  <m:naryPr>
                    <m:chr m:val="∫"/>
                    <m:limLoc m:val="subSup"/>
                    <m:subHide m:val="off"/>
                    <m:supHide m:val="off"/>
                  </m:naryPr>
                  <m:sub>
                    <m:r>
                      <m:t>a</m:t>
                    </m:r>
                  </m:sub>
                  <m:sup>
                    <m:r>
                      <m:t>a</m:t>
                    </m:r>
                  </m:sup>
                  <m:e>
                    <m:r>
                      <m:t>f</m:t>
                    </m:r>
                  </m:e>
                </m:nary>
                <m:d>
                  <m:dPr>
                    <m:begChr m:val="("/>
                    <m:endChr m:val=")"/>
                    <m:sepChr m:val=""/>
                    <m:grow/>
                  </m:dPr>
                  <m:e>
                    <m:r>
                      <m:t>x</m:t>
                    </m:r>
                  </m:e>
                </m:d>
                <m:r>
                  <m:t> </m:t>
                </m:r>
                <m:r>
                  <m:t>d</m:t>
                </m:r>
                <m:r>
                  <m:t>x</m:t>
                </m:r>
                <m:r>
                  <m:rPr>
                    <m:sty m:val="p"/>
                  </m:rPr>
                  <m:t>=</m:t>
                </m:r>
                <m:r>
                  <m:t>0</m:t>
                </m:r>
              </m:oMath>
            </m:oMathPara>
          </w:p>
          <w:p>
            <w:pPr>
              <w:pStyle w:val="FirstParagraph"/>
            </w:pPr>
            <w:r>
              <w:t xml:space="preserve">For more see [Guide: Properties of integration]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Program Files\RStudio\resources\app\bin\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You are given</w:t>
            </w:r>
            <w:r>
              <w:t xml:space="preserve"> </w:t>
            </w:r>
            <m:oMath>
              <m:r>
                <m:t>X</m:t>
              </m:r>
            </m:oMath>
            <w:r>
              <w:t xml:space="preserve">, a continuous random variable uniformly distributed on the interval</w:t>
            </w:r>
            <w:r>
              <w:t xml:space="preserve"> </w:t>
            </w:r>
            <m:oMath>
              <m:d>
                <m:dPr>
                  <m:begChr m:val="["/>
                  <m:endChr m:val="]"/>
                  <m:sepChr m:val=""/>
                  <m:grow/>
                </m:dPr>
                <m:e>
                  <m:r>
                    <m:t>0</m:t>
                  </m:r>
                  <m:r>
                    <m:rPr>
                      <m:sty m:val="p"/>
                    </m:rPr>
                    <m:t>,</m:t>
                  </m:r>
                  <m:r>
                    <m:t>1</m:t>
                  </m:r>
                </m:e>
              </m:d>
            </m:oMath>
            <w:r>
              <w:t xml:space="preserve">. This 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drawing>
                <wp:inline>
                  <wp:extent cx="5943600" cy="4754880"/>
                  <wp:effectExtent b="0" l="0" r="0" t="0"/>
                  <wp:docPr descr="" title="" id="49" name="Picture"/>
                  <a:graphic>
                    <a:graphicData uri="http://schemas.openxmlformats.org/drawingml/2006/picture">
                      <pic:pic>
                        <pic:nvPicPr>
                          <pic:cNvPr descr="pmfspdfscdfs_files/figure-docx/unnamed-chunk-3-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5: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p>
            <w:pPr>
              <w:pStyle w:val="BodyText"/>
            </w:pPr>
            <w:r>
              <w:t xml:space="preserve">To check if this is a valid PDF, you need to confirm that it satisfies the two key conditions:</w:t>
            </w:r>
          </w:p>
          <w:p>
            <w:pPr>
              <w:pStyle w:val="BodyText"/>
            </w:pPr>
            <w:r>
              <w:rPr>
                <w:b/>
                <w:bCs/>
              </w:rPr>
              <w:t xml:space="preserve">Non-negativity</w:t>
            </w:r>
            <w:r>
              <w:t xml:space="preserve">:</w:t>
            </w:r>
            <w:r>
              <w:t xml:space="preserve"> </w:t>
            </w: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 as</w:t>
            </w:r>
            <w:r>
              <w:t xml:space="preserve"> </w:t>
            </w:r>
            <m:oMath>
              <m:r>
                <m:t>f</m:t>
              </m:r>
              <m:d>
                <m:dPr>
                  <m:begChr m:val="("/>
                  <m:endChr m:val=")"/>
                  <m:sepChr m:val=""/>
                  <m:grow/>
                </m:dPr>
                <m:e>
                  <m:r>
                    <m:t>x</m:t>
                  </m:r>
                </m:e>
              </m:d>
              <m:r>
                <m:rPr>
                  <m:sty m:val="p"/>
                </m:rPr>
                <m:t>=</m:t>
              </m:r>
              <m:r>
                <m:t>0</m:t>
              </m:r>
            </m:oMath>
            <w:r>
              <w:t xml:space="preserve"> </w:t>
            </w:r>
            <w:r>
              <w:t xml:space="preserve">in</w:t>
            </w:r>
            <w:r>
              <w:t xml:space="preserve"> </w:t>
            </w:r>
            <m:oMath>
              <m:d>
                <m:dPr>
                  <m:begChr m:val="["/>
                  <m:endChr m:val="]"/>
                  <m:sepChr m:val=""/>
                  <m:grow/>
                </m:dPr>
                <m:e>
                  <m:r>
                    <m:t>0</m:t>
                  </m:r>
                  <m:r>
                    <m:rPr>
                      <m:sty m:val="p"/>
                    </m:rPr>
                    <m:t>,</m:t>
                  </m:r>
                  <m:r>
                    <m:t>1</m:t>
                  </m:r>
                </m:e>
              </m:d>
            </m:oMath>
            <w:r>
              <w:t xml:space="preserve"> </w:t>
            </w:r>
            <w:r>
              <w:t xml:space="preserve">and 0 otherwise.</w:t>
            </w:r>
          </w:p>
          <w:p>
            <w:pPr>
              <w:pStyle w:val="BodyText"/>
            </w:pPr>
            <w:r>
              <w:rPr>
                <w:b/>
                <w:bCs/>
              </w:rPr>
              <w:t xml:space="preserve">Honesty</w:t>
            </w:r>
            <w:r>
              <w:t xml:space="preserve">: The integral of the function</w:t>
            </w:r>
            <w:r>
              <w:t xml:space="preserve"> </w:t>
            </w:r>
            <m:oMath>
              <m:r>
                <m:t>f</m:t>
              </m:r>
              <m:d>
                <m:dPr>
                  <m:begChr m:val="("/>
                  <m:endChr m:val=")"/>
                  <m:sepChr m:val=""/>
                  <m:grow/>
                </m:dPr>
                <m:e>
                  <m:r>
                    <m:t>x</m:t>
                  </m:r>
                </m:e>
              </m:d>
            </m:oMath>
            <w:r>
              <w:t xml:space="preserve"> </w:t>
            </w:r>
            <w:r>
              <w:t xml:space="preserve">represents the area under the PDF:</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nary>
                  <m:naryPr>
                    <m:chr m:val="∫"/>
                    <m:limLoc m:val="subSup"/>
                    <m:subHide m:val="off"/>
                    <m:supHide m:val="off"/>
                  </m:naryPr>
                  <m:sub>
                    <m:r>
                      <m:rPr>
                        <m:sty m:val="p"/>
                      </m:rPr>
                      <m:t>−</m:t>
                    </m:r>
                    <m:r>
                      <m:rPr>
                        <m:sty m:val="p"/>
                      </m:rPr>
                      <m:t>∞</m:t>
                    </m:r>
                  </m:sub>
                  <m:sup>
                    <m:r>
                      <m:t>0</m:t>
                    </m:r>
                  </m:sup>
                  <m:e>
                    <m:r>
                      <m:t>0</m:t>
                    </m:r>
                  </m:e>
                </m:nary>
                <m:r>
                  <m:t> </m:t>
                </m:r>
                <m:r>
                  <m:t>d</m:t>
                </m:r>
                <m:r>
                  <m:t>x</m:t>
                </m:r>
                <m:r>
                  <m:rPr>
                    <m:sty m:val="p"/>
                  </m:rPr>
                  <m:t>+</m:t>
                </m:r>
                <m:nary>
                  <m:naryPr>
                    <m:chr m:val="∫"/>
                    <m:limLoc m:val="subSup"/>
                    <m:subHide m:val="off"/>
                    <m:supHide m:val="off"/>
                  </m:naryPr>
                  <m:sub>
                    <m:r>
                      <m:t>0</m:t>
                    </m:r>
                  </m:sub>
                  <m:sup>
                    <m:r>
                      <m:t>1</m:t>
                    </m:r>
                  </m:sup>
                  <m:e>
                    <m:r>
                      <m:t>1</m:t>
                    </m:r>
                  </m:e>
                </m:nary>
                <m:r>
                  <m:t> </m:t>
                </m:r>
                <m:r>
                  <m:t>d</m:t>
                </m:r>
                <m:r>
                  <m:t>x</m:t>
                </m:r>
                <m:r>
                  <m:rPr>
                    <m:sty m:val="p"/>
                  </m:rPr>
                  <m:t>+</m:t>
                </m:r>
                <m:nary>
                  <m:naryPr>
                    <m:chr m:val="∫"/>
                    <m:limLoc m:val="subSup"/>
                    <m:subHide m:val="off"/>
                    <m:supHide m:val="off"/>
                  </m:naryPr>
                  <m:sub>
                    <m:r>
                      <m:t>1</m:t>
                    </m:r>
                  </m:sub>
                  <m:sup>
                    <m:r>
                      <m:rPr>
                        <m:sty m:val="p"/>
                      </m:rPr>
                      <m:t>∞</m:t>
                    </m:r>
                  </m:sup>
                  <m:e>
                    <m:r>
                      <m:t>0</m:t>
                    </m:r>
                  </m:e>
                </m:nary>
                <m:r>
                  <m:t> </m:t>
                </m:r>
                <m:r>
                  <m:t>d</m:t>
                </m:r>
                <m:r>
                  <m:t>x</m:t>
                </m:r>
                <m:r>
                  <m:rPr>
                    <m:sty m:val="p"/>
                  </m:rPr>
                  <m:t>=</m:t>
                </m:r>
                <m:r>
                  <m:rPr>
                    <m:sty m:val="p"/>
                  </m:rPr>
                  <m:t>[</m:t>
                </m:r>
                <m:r>
                  <m:t> </m:t>
                </m:r>
                <m:r>
                  <m:t>x</m:t>
                </m:r>
                <m:r>
                  <m:t> </m:t>
                </m:r>
                <m:sSubSup>
                  <m:e>
                    <m:r>
                      <m:rPr>
                        <m:sty m:val="p"/>
                      </m:rPr>
                      <m:t>]</m:t>
                    </m:r>
                  </m:e>
                  <m:sub>
                    <m:r>
                      <m:t>0</m:t>
                    </m:r>
                  </m:sub>
                  <m:sup>
                    <m:r>
                      <m:t>1</m:t>
                    </m:r>
                  </m:sup>
                </m:sSubSup>
                <m:r>
                  <m:rPr>
                    <m:sty m:val="p"/>
                  </m:rPr>
                  <m:t>=</m:t>
                </m:r>
                <m:r>
                  <m:t>1</m:t>
                </m:r>
              </m:oMath>
            </m:oMathPara>
          </w:p>
          <w:p>
            <w:pPr>
              <w:pStyle w:val="FirstParagraph"/>
            </w:pPr>
            <w:r>
              <w:t xml:space="preserve">And this satisfies the honesty condition, confirming that the uniform distribution over</w:t>
            </w:r>
            <w:r>
              <w:t xml:space="preserve"> </w:t>
            </w:r>
            <m:oMath>
              <m:d>
                <m:dPr>
                  <m:begChr m:val="["/>
                  <m:endChr m:val="]"/>
                  <m:sepChr m:val=""/>
                  <m:grow/>
                </m:dPr>
                <m:e>
                  <m:r>
                    <m:t>0</m:t>
                  </m:r>
                  <m:r>
                    <m:rPr>
                      <m:sty m:val="p"/>
                    </m:rPr>
                    <m:t>,</m:t>
                  </m:r>
                  <m:r>
                    <m:t>1</m:t>
                  </m:r>
                </m:e>
              </m:d>
            </m:oMath>
            <w:r>
              <w:t xml:space="preserve"> </w:t>
            </w:r>
            <w:r>
              <w:t xml:space="preserve">is a valid PDF. You can find that all uniform distributions are valid PDFs and can confirm this by looking into why their total probability always equals 1:</w:t>
            </w:r>
          </w:p>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rPr>
                            <m:t>if </m:t>
                          </m:r>
                          <m:r>
                            <m:t>a</m:t>
                          </m:r>
                          <m:r>
                            <m:rPr>
                              <m:sty m:val="p"/>
                            </m:rPr>
                            <m:t>≤</m:t>
                          </m:r>
                          <m:r>
                            <m:t>x</m:t>
                          </m:r>
                          <m:r>
                            <m:rPr>
                              <m:sty m:val="p"/>
                            </m:rPr>
                            <m:t>≤</m:t>
                          </m:r>
                          <m:r>
                            <m:t>b</m:t>
                          </m:r>
                        </m:e>
                      </m:mr>
                      <m:mr>
                        <m:e>
                          <m:r>
                            <m:t>0</m:t>
                          </m:r>
                        </m:e>
                        <m:e>
                          <m:r>
                            <m:rPr>
                              <m:nor/>
                              <m:sty m:val="p"/>
                            </m:rPr>
                            <m:t>otherwise</m:t>
                          </m:r>
                        </m:e>
                      </m:mr>
                    </m:m>
                  </m:e>
                </m:d>
              </m:oMath>
            </m:oMathPara>
          </w:p>
          <w:p>
            <w:pPr>
              <w:pStyle w:val="FirstParagraph"/>
            </w:pPr>
            <w:r>
              <w:t xml:space="preserve">To satisfy the honesty condition, the integral of the PDF over the interval</w:t>
            </w:r>
            <w:r>
              <w:t xml:space="preserve"> </w:t>
            </w:r>
            <m:oMath>
              <m:d>
                <m:dPr>
                  <m:begChr m:val="["/>
                  <m:endChr m:val="]"/>
                  <m:sepChr m:val=""/>
                  <m:grow/>
                </m:dPr>
                <m:e>
                  <m:r>
                    <m:t>a</m:t>
                  </m:r>
                  <m:r>
                    <m:rPr>
                      <m:sty m:val="p"/>
                    </m:rPr>
                    <m:t>,</m:t>
                  </m:r>
                  <m:r>
                    <m:t>b</m:t>
                  </m:r>
                </m:e>
              </m:d>
            </m:oMath>
            <w:r>
              <w:t xml:space="preserve"> </w:t>
            </w:r>
            <w:r>
              <w:t xml:space="preserve">must equal 1:</w:t>
            </w:r>
          </w:p>
          <w:p>
            <w:pPr>
              <w:pStyle w:val="BodyText"/>
            </w:pPr>
            <m:oMathPara>
              <m:oMathParaPr>
                <m:jc m:val="center"/>
              </m:oMathParaPr>
              <m:oMath>
                <m:nary>
                  <m:naryPr>
                    <m:chr m:val="∫"/>
                    <m:limLoc m:val="subSup"/>
                    <m:subHide m:val="off"/>
                    <m:supHide m:val="off"/>
                  </m:naryPr>
                  <m:sub>
                    <m:r>
                      <m:t>a</m:t>
                    </m:r>
                  </m:sub>
                  <m:sup>
                    <m:r>
                      <m:t>b</m:t>
                    </m:r>
                  </m:sup>
                  <m:e>
                    <m:f>
                      <m:fPr>
                        <m:type m:val="bar"/>
                      </m:fPr>
                      <m:num>
                        <m:r>
                          <m:t>1</m:t>
                        </m:r>
                      </m:num>
                      <m:den>
                        <m:r>
                          <m:t>b</m:t>
                        </m:r>
                        <m:r>
                          <m:rPr>
                            <m:sty m:val="p"/>
                          </m:rPr>
                          <m:t>−</m:t>
                        </m:r>
                        <m:r>
                          <m:t>a</m:t>
                        </m:r>
                      </m:den>
                    </m:f>
                  </m:e>
                </m:nary>
                <m:r>
                  <m:t> </m:t>
                </m:r>
                <m:r>
                  <m:t>d</m:t>
                </m:r>
                <m:r>
                  <m:t>x</m:t>
                </m:r>
                <m:r>
                  <m:rPr>
                    <m:sty m:val="p"/>
                  </m:rPr>
                  <m:t>=</m:t>
                </m:r>
                <m:f>
                  <m:fPr>
                    <m:type m:val="bar"/>
                  </m:fPr>
                  <m:num>
                    <m:r>
                      <m:t>1</m:t>
                    </m:r>
                  </m:num>
                  <m:den>
                    <m:r>
                      <m:t>b</m:t>
                    </m:r>
                    <m:r>
                      <m:rPr>
                        <m:sty m:val="p"/>
                      </m:rPr>
                      <m:t>−</m:t>
                    </m:r>
                    <m:r>
                      <m:t>a</m:t>
                    </m:r>
                  </m:den>
                </m:f>
                <m:nary>
                  <m:naryPr>
                    <m:chr m:val="∫"/>
                    <m:limLoc m:val="subSup"/>
                    <m:subHide m:val="off"/>
                    <m:supHide m:val="off"/>
                  </m:naryPr>
                  <m:sub>
                    <m:r>
                      <m:t>a</m:t>
                    </m:r>
                  </m:sub>
                  <m:sup>
                    <m:r>
                      <m:t>b</m:t>
                    </m:r>
                  </m:sup>
                  <m:e>
                    <m:r>
                      <m:t>1</m:t>
                    </m:r>
                  </m:e>
                </m:nary>
                <m:r>
                  <m:t> </m:t>
                </m:r>
                <m:r>
                  <m:t>d</m:t>
                </m:r>
                <m:r>
                  <m:t>x</m:t>
                </m:r>
                <m:r>
                  <m:rPr>
                    <m:sty m:val="p"/>
                  </m:rPr>
                  <m:t>=</m:t>
                </m:r>
                <m:f>
                  <m:fPr>
                    <m:type m:val="bar"/>
                  </m:fPr>
                  <m:num>
                    <m:r>
                      <m:t>1</m:t>
                    </m:r>
                  </m:num>
                  <m:den>
                    <m:r>
                      <m:t>b</m:t>
                    </m:r>
                    <m:r>
                      <m:rPr>
                        <m:sty m:val="p"/>
                      </m:rPr>
                      <m:t>−</m:t>
                    </m:r>
                    <m:r>
                      <m:t>a</m:t>
                    </m:r>
                  </m:den>
                </m:f>
                <m:sSubSup>
                  <m:e>
                    <m:d>
                      <m:dPr>
                        <m:begChr m:val="["/>
                        <m:endChr m:val="]"/>
                        <m:sepChr m:val=""/>
                        <m:grow/>
                      </m:dPr>
                      <m:e>
                        <m:r>
                          <m:t>x</m:t>
                        </m:r>
                      </m:e>
                    </m:d>
                  </m:e>
                  <m:sub>
                    <m:r>
                      <m:t>a</m:t>
                    </m:r>
                  </m:sub>
                  <m:sup>
                    <m:r>
                      <m:t>b</m:t>
                    </m:r>
                  </m:sup>
                </m:sSubSup>
                <m:r>
                  <m:rPr>
                    <m:sty m:val="p"/>
                  </m:rPr>
                  <m:t>=</m:t>
                </m:r>
                <m:f>
                  <m:fPr>
                    <m:type m:val="bar"/>
                  </m:fPr>
                  <m:num>
                    <m:r>
                      <m:t>1</m:t>
                    </m:r>
                  </m:num>
                  <m:den>
                    <m:r>
                      <m:t>b</m:t>
                    </m:r>
                    <m:r>
                      <m:rPr>
                        <m:sty m:val="p"/>
                      </m:rPr>
                      <m:t>−</m:t>
                    </m:r>
                    <m:r>
                      <m:t>a</m:t>
                    </m:r>
                  </m:den>
                </m:f>
                <m:d>
                  <m:dPr>
                    <m:begChr m:val="("/>
                    <m:endChr m:val=")"/>
                    <m:sepChr m:val=""/>
                    <m:grow/>
                  </m:dPr>
                  <m:e>
                    <m:r>
                      <m:t>b</m:t>
                    </m:r>
                    <m:r>
                      <m:rPr>
                        <m:sty m:val="p"/>
                      </m:rPr>
                      <m:t>−</m:t>
                    </m:r>
                    <m:r>
                      <m:t>a</m:t>
                    </m:r>
                  </m:e>
                </m:d>
                <m:r>
                  <m:rPr>
                    <m:sty m:val="p"/>
                  </m:rPr>
                  <m:t>=</m:t>
                </m:r>
                <m:r>
                  <m:t>1</m:t>
                </m:r>
              </m:oMath>
            </m:oMathPara>
          </w:p>
          <w:p>
            <w:pPr>
              <w:pStyle w:val="FirstParagraph"/>
            </w:pPr>
            <w:r>
              <w:t xml:space="preserve">And so you can see that all uniform distributions, whether over</w:t>
            </w:r>
            <w:r>
              <w:t xml:space="preserve"> </w:t>
            </w:r>
            <m:oMath>
              <m:d>
                <m:dPr>
                  <m:begChr m:val="["/>
                  <m:endChr m:val="]"/>
                  <m:sepChr m:val=""/>
                  <m:grow/>
                </m:dPr>
                <m:e>
                  <m:r>
                    <m:t>0</m:t>
                  </m:r>
                  <m:r>
                    <m:rPr>
                      <m:sty m:val="p"/>
                    </m:rPr>
                    <m:t>,</m:t>
                  </m:r>
                  <m:r>
                    <m:t>1</m:t>
                  </m:r>
                </m:e>
              </m:d>
            </m:oMath>
            <w:r>
              <w:t xml:space="preserve"> </w:t>
            </w:r>
            <w:r>
              <w:t xml:space="preserve">or any other interval</w:t>
            </w:r>
            <w:r>
              <w:t xml:space="preserve"> </w:t>
            </w:r>
            <m:oMath>
              <m:d>
                <m:dPr>
                  <m:begChr m:val="["/>
                  <m:endChr m:val="]"/>
                  <m:sepChr m:val=""/>
                  <m:grow/>
                </m:dPr>
                <m:e>
                  <m:r>
                    <m:t>a</m:t>
                  </m:r>
                  <m:r>
                    <m:rPr>
                      <m:sty m:val="p"/>
                    </m:rPr>
                    <m:t>,</m:t>
                  </m:r>
                  <m:r>
                    <m:t>b</m:t>
                  </m:r>
                </m:e>
              </m:d>
            </m:oMath>
            <w:r>
              <w:t xml:space="preserve"> </w:t>
            </w:r>
            <w:r>
              <w:t xml:space="preserve">are valid PDFs.</w:t>
            </w:r>
          </w:p>
          <w:p>
            <w:pPr>
              <w:pStyle w:val="BodyText"/>
            </w:pPr>
            <w:pPr>
              <w:spacing w:after="16"/>
            </w:pPr>
            <w:r>
              <w:t xml:space="preserve">To find the probability that</w:t>
            </w:r>
            <w:r>
              <w:t xml:space="preserve"> </w:t>
            </w:r>
            <m:oMath>
              <m:r>
                <m:t>X</m:t>
              </m:r>
            </m:oMath>
            <w:r>
              <w:t xml:space="preserve"> </w:t>
            </w:r>
            <w:r>
              <w:t xml:space="preserve">lies between 0.25 and 0.5,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t>d</m:t>
                </m:r>
                <m:r>
                  <m:t>x</m:t>
                </m:r>
                <m:r>
                  <m:rPr>
                    <m:sty m:val="p"/>
                  </m:rPr>
                  <m:t>=</m:t>
                </m:r>
                <m:nary>
                  <m:naryPr>
                    <m:chr m:val="∫"/>
                    <m:limLoc m:val="subSup"/>
                    <m:subHide m:val="off"/>
                    <m:supHide m:val="off"/>
                  </m:naryPr>
                  <m:sub>
                    <m:r>
                      <m:t>0.25</m:t>
                    </m:r>
                  </m:sub>
                  <m:sup>
                    <m:r>
                      <m:t>0.5</m:t>
                    </m:r>
                  </m:sup>
                  <m:e>
                    <m:r>
                      <m:t>1</m:t>
                    </m:r>
                  </m:e>
                </m:nary>
                <m:r>
                  <m:t> </m:t>
                </m:r>
                <m: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Program Files\RStudio\resources\app\bin\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normal distribution</w:t>
            </w:r>
            <w:r>
              <w:t xml:space="preserve"> </w:t>
            </w:r>
            <w:r>
              <w:t xml:space="preserve">is a widely used example of a probability density function (PDF). It is often employed to model naturally occurring phenomena such as height, weight, and other biological measurements. 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σ</m:t>
              </m:r>
            </m:oMath>
            <w:r>
              <w:t xml:space="preserve"> </w:t>
            </w:r>
            <w:r>
              <w:t xml:space="preserve">is the standard deviation and</w:t>
            </w:r>
            <w:r>
              <w:t xml:space="preserve"> </w:t>
            </w:r>
            <m:oMath>
              <m:r>
                <m:t>μ</m:t>
              </m:r>
            </m:oMath>
            <w:r>
              <w:t xml:space="preserve"> </w:t>
            </w:r>
            <w:r>
              <w:t xml:space="preserve">is the mean.</w:t>
            </w:r>
          </w:p>
          <w:p>
            <w:pPr>
              <w:pStyle w:val="BodyText"/>
            </w:pPr>
            <w:r>
              <w:t xml:space="preserve">The standard normal distribution with a mean of 0 and a standard deviation of 1, is shown below:</w:t>
            </w:r>
          </w:p>
          <w:p>
            <w:pPr>
              <w:pStyle w:val="BodyText"/>
            </w:pPr>
            <w:r>
              <w:drawing>
                <wp:inline>
                  <wp:extent cx="5943600" cy="4754880"/>
                  <wp:effectExtent b="0" l="0" r="0" t="0"/>
                  <wp:docPr descr="" title="" id="54" name="Picture"/>
                  <a:graphic>
                    <a:graphicData uri="http://schemas.openxmlformats.org/drawingml/2006/picture">
                      <pic:pic>
                        <pic:nvPicPr>
                          <pic:cNvPr descr="pmfspdfscdfs_files/figure-docx/unnamed-chunk-4-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6: PDF of a normal distribution with mean 0 and standard distribution 1, as in example 5.</w:t>
            </w:r>
          </w:p>
          <w:p>
            <w:pPr>
              <w:pStyle w:val="BodyText"/>
            </w:pPr>
            <w:pPr>
              <w:spacing w:after="16"/>
            </w:pPr>
            <w:r>
              <w:t xml:space="preserve">You will find that normal distributions share a similar shape, with the peak centered at the mean, and that all normal distributions are considered valid PDFs.</w:t>
            </w:r>
          </w:p>
        </w:tc>
      </w:tr>
    </w:tbl>
    <w:p>
      <w:pPr>
        <w:pStyle w:val="BodyText"/>
      </w:pPr>
      <w:r>
        <w:t xml:space="preserve">For more see:[Guide: Introduction to probability distributions]</w:t>
      </w:r>
    </w:p>
    <w:bookmarkEnd w:id="56"/>
    <w:bookmarkStart w:id="57"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Figure 7: Table comparing the key differences between PMFs and PDFs.</w:t>
      </w:r>
    </w:p>
    <w:bookmarkEnd w:id="57"/>
    <w:bookmarkStart w:id="69" w:name="X50ff76d076f55d2e7fd768b1a4e0b4dd4979f06"/>
    <w:p>
      <w:pPr>
        <w:pStyle w:val="Heading1"/>
      </w:pPr>
      <w:r>
        <w:t xml:space="preserve">What is a cumulative distribution function (CDF)?</w:t>
      </w:r>
    </w:p>
    <w:p>
      <w:pPr>
        <w:pStyle w:val="FirstParagraph"/>
      </w:pPr>
      <w:r>
        <w:t xml:space="preserve">Another key function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 less than or equal to 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Program Files\RStudio\resources\app\bin\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is a function,</w:t>
            </w:r>
            <w:r>
              <w:t xml:space="preserve"> </w:t>
            </w:r>
            <m:oMath>
              <m:r>
                <m:t>F</m:t>
              </m:r>
              <m:d>
                <m:dPr>
                  <m:begChr m:val="("/>
                  <m:endChr m:val=")"/>
                  <m:sepChr m:val=""/>
                  <m:grow/>
                </m:dPr>
                <m:e>
                  <m:r>
                    <m:t>x</m:t>
                  </m:r>
                </m:e>
              </m:d>
            </m:oMath>
            <w:r>
              <w:t xml:space="preserve"> </w:t>
            </w:r>
            <w:r>
              <w:t xml:space="preserve">that returns the probability that</w:t>
            </w:r>
            <w:r>
              <w:t xml:space="preserve"> </w:t>
            </w:r>
            <m:oMath>
              <m:r>
                <m:t>X</m:t>
              </m:r>
            </m:oMath>
            <w:r>
              <w:t xml:space="preserve"> </w:t>
            </w:r>
            <w:r>
              <w:t xml:space="preserve">is less than or equal to a variable</w:t>
            </w:r>
            <w:r>
              <w:t xml:space="preserve"> </w:t>
            </w:r>
            <m:oMath>
              <m:r>
                <m:t>x</m:t>
              </m:r>
            </m:oMath>
            <w:r>
              <w:t xml:space="preserve">.</w:t>
            </w:r>
          </w:p>
          <w:p>
            <w:pPr>
              <w:pStyle w:val="BodyText"/>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FirstParagraph"/>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t>d</m:t>
                </m:r>
                <m:r>
                  <m:t>y</m:t>
                </m:r>
              </m:oMath>
            </m:oMathPara>
          </w:p>
          <w:p>
            <w:pPr>
              <w:pStyle w:val="FirstParagraph"/>
            </w:pPr>
            <w:pPr>
              <w:spacing w:after="16"/>
            </w:pPr>
            <w:r>
              <w:t xml:space="preserve">Where</w:t>
            </w:r>
            <w:r>
              <w:t xml:space="preserve"> </w:t>
            </w:r>
            <m:oMath>
              <m:r>
                <m:t>y</m:t>
              </m:r>
            </m:oMath>
            <w:r>
              <w:t xml:space="preserve"> </w:t>
            </w:r>
            <w:r>
              <w:t xml:space="preserve">are the outcomes</w:t>
            </w:r>
            <w:r>
              <w:t xml:space="preserve"> </w:t>
            </w:r>
            <w:r>
              <w:t xml:space="preserve">“</w:t>
            </w:r>
            <w:r>
              <w:t xml:space="preserve">less than or equal to</w:t>
            </w:r>
            <w:r>
              <w:t xml:space="preserve">”</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C:\Program Files\RStudio\resources\app\bin\quarto\share\formats\docx\warning.png" id="61"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C:\Program Files\RStudio\resources\app\bin\quarto\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pPr>
            <w:r>
              <w:t xml:space="preserve">Consider you roll a fair six-sided die, as in Example 1. Since this scenario involves a PMF, the cumulative distribution function (CDF) can be derived using the following method. To find the probability of rolling a three or lower, sum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 50%.</w:t>
            </w:r>
          </w:p>
          <w:p>
            <w:pPr>
              <w:pStyle w:val="BodyText"/>
            </w:pPr>
            <w:r>
              <w:t xml:space="preserve">You can extend this to show that the entire CDF is given by:</w:t>
            </w:r>
          </w:p>
          <w:p>
            <w:pPr>
              <w:pStyle w:val="BodyText"/>
            </w:pPr>
            <m:oMathPara>
              <m:oMathParaPr>
                <m:jc m:val="center"/>
              </m:oMathParaPr>
              <m:oMath>
                <m:r>
                  <m:t>F</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r>
              <w:t xml:space="preserve">Figure 8: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C:\Program Files\RStudio\resources\app\bin\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p>
            <w:pPr>
              <w:pStyle w:val="BodyText"/>
            </w:pPr>
            <m:oMathPara>
              <m:oMathParaPr>
                <m:jc m:val="center"/>
              </m:oMathParaPr>
              <m:oMath>
                <m:r>
                  <m:t>F</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Figure 9: CDF for flipping a fair coin twice, as in example 8.</w:t>
            </w:r>
          </w:p>
          <w:p>
            <w:pPr>
              <w:pStyle w:val="BodyText"/>
            </w:pPr>
            <w:r>
              <w:t xml:space="preserve">To find the probability that</w:t>
            </w:r>
            <w:r>
              <w:t xml:space="preserve"> </w:t>
            </w:r>
            <m:oMath>
              <m:r>
                <m:t>X</m:t>
              </m:r>
            </m:oMath>
            <w:r>
              <w:t xml:space="preserve"> </w:t>
            </w:r>
            <w:r>
              <w:t xml:space="preserve">is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 1:</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 1 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m Files\RStudio\resources\app\bin\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8</w:t>
            </w:r>
          </w:p>
        </w:tc>
      </w:tr>
      <w:tr>
        <w:trPr>
          <w:cantSplit/>
        </w:trPr>
        <w:tc>
          <w:tcPr>
            <w:tcMar>
              <w:top w:w="108" w:type="dxa"/>
              <w:bottom w:w="108" w:type="dxa"/>
            </w:tcMar>
          </w:tcPr>
          <w:p>
            <w:pPr>
              <w:pStyle w:val="BodyText"/>
            </w:pPr>
            <w:pPr>
              <w:spacing w:before="16"/>
            </w:pPr>
            <w:r>
              <w:t xml:space="preserve">Consider a continuous random variable</w:t>
            </w:r>
            <w:r>
              <w:t xml:space="preserve"> </w:t>
            </w:r>
            <m:oMath>
              <m:r>
                <m:t>X</m:t>
              </m:r>
            </m:oMath>
            <w:r>
              <w:t xml:space="preserve"> </w:t>
            </w:r>
            <w:r>
              <w:t xml:space="preserve">uniformly distributed between 0 and 1, which you can see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 0.5,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x</m:t>
                    </m:r>
                  </m:e>
                </m:d>
                <m:r>
                  <m:t> </m:t>
                </m:r>
                <m:r>
                  <m:t>d</m:t>
                </m:r>
                <m:r>
                  <m:t>x</m:t>
                </m:r>
                <m:r>
                  <m:rPr>
                    <m:sty m:val="p"/>
                  </m:rPr>
                  <m:t>=</m:t>
                </m:r>
                <m:r>
                  <m:t>0.5</m:t>
                </m:r>
              </m:oMath>
            </m:oMathPara>
          </w:p>
          <w:p>
            <w:pPr>
              <w:pStyle w:val="FirstParagraph"/>
            </w:pPr>
            <w:r>
              <w:t xml:space="preserve">meaning the probability of</w:t>
            </w:r>
            <w:r>
              <w:t xml:space="preserve"> </w:t>
            </w:r>
            <m:oMath>
              <m:r>
                <m:t>X</m:t>
              </m:r>
            </m:oMath>
            <w:r>
              <w:t xml:space="preserve"> </w:t>
            </w:r>
            <w:r>
              <w:t xml:space="preserve">being less than or equal to 0.5 is 50%.</w:t>
            </w:r>
          </w:p>
          <w:p>
            <w:pPr>
              <w:pStyle w:val="BodyText"/>
            </w:pPr>
            <w:pPr>
              <w:spacing w:after="16"/>
            </w:pPr>
            <w:r>
              <w:t xml:space="preserve">On the other hand, to find the probability that</w:t>
            </w:r>
            <w:r>
              <w:t xml:space="preserve"> </w:t>
            </w:r>
            <m:oMath>
              <m:r>
                <m:t>X</m:t>
              </m:r>
            </m:oMath>
            <w:r>
              <w:t xml:space="preserve"> </w:t>
            </w:r>
            <w:r>
              <w:t xml:space="preserve">is greater than 0.5, subtract the CDF value at 0.5 from the total probability, 1:</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 0.5 is also 50%.</w:t>
            </w:r>
          </w:p>
        </w:tc>
      </w:tr>
    </w:tbl>
    <w:bookmarkStart w:id="68" w:name="quick-check-problems"/>
    <w:p>
      <w:pPr>
        <w:pStyle w:val="Heading2"/>
      </w:pPr>
      <w:r>
        <w:t xml:space="preserve">Quick check problems</w:t>
      </w:r>
    </w:p>
    <w:bookmarkEnd w:id="68"/>
    <w:bookmarkEnd w:id="69"/>
    <w:bookmarkStart w:id="72" w:name="further-reading"/>
    <w:p>
      <w:pPr>
        <w:pStyle w:val="Heading1"/>
      </w:pPr>
      <w:r>
        <w:t xml:space="preserve">Further reading</w:t>
      </w:r>
    </w:p>
    <w:p>
      <w:pPr>
        <w:pStyle w:val="FirstParagraph"/>
      </w:pPr>
      <w:r>
        <w:t xml:space="preserve">[For more questions on the subject, please go to Questions: PMFs, PDFs, and CDFs]</w:t>
      </w:r>
    </w:p>
    <w:p>
      <w:pPr>
        <w:pStyle w:val="BodyText"/>
      </w:pPr>
      <w:r>
        <w:t xml:space="preserve">For more on probability distributions see: [Guide: Introduction to probability distributions]</w:t>
      </w:r>
    </w:p>
    <w:bookmarkStart w:id="71" w:name="version-history"/>
    <w:p>
      <w:pPr>
        <w:pStyle w:val="Heading2"/>
      </w:pPr>
      <w:r>
        <w:t xml:space="preserve">Version history</w:t>
      </w:r>
    </w:p>
    <w:p>
      <w:pPr>
        <w:pStyle w:val="FirstParagraph"/>
      </w:pPr>
      <w:r>
        <w:t xml:space="preserve">v1.0: initial version created 12/24 by Sophie Chowgule</w:t>
      </w:r>
    </w:p>
    <w:p>
      <w:pPr>
        <w:pStyle w:val="BodyText"/>
      </w:pPr>
      <w:hyperlink r:id="rId70">
        <w:r>
          <w:rPr>
            <w:rStyle w:val="Hyperlink"/>
          </w:rPr>
          <w:t xml:space="preserve">This work is licensed under CC BY-NC-SA 4.0.</w:t>
        </w:r>
      </w:hyperlink>
    </w:p>
    <w:bookmarkEnd w:id="71"/>
    <w:bookmarkEnd w:id="7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2025-02-21T13:43:12Z</dcterms:created>
  <dcterms:modified xsi:type="dcterms:W3CDTF">2025-02-21T13:43:12Z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