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49.png" ContentType="image/png"/>
  <Override PartName="/word/media/rId38.png" ContentType="image/png"/>
  <Override PartName="/word/media/rId43.png" ContentType="image/png"/>
  <Override PartName="/word/media/rId5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 [Guide: Discrete random variables versus continuous random variables], and [Guide: Introduction to integration].</w:t>
      </w:r>
    </w:p>
    <w:bookmarkStart w:id="21"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1"/>
    <w:bookmarkStart w:id="42"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rPr>
                  <m:sty m:val="p"/>
                  <m:scr m:val="double-struck"/>
                </m:rP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8">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rPr>
                  <m:sty m:val="p"/>
                  <m:scr m:val="double-struck"/>
                </m:rP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rPr>
                  <m:sty m:val="p"/>
                  <m:scr m:val="double-struck"/>
                </m:rP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rPr>
                  <m:sty m:val="p"/>
                  <m:scr m:val="double-struck"/>
                </m:rP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rPr>
                  <m:sty m:val="p"/>
                  <m:scr m:val="double-struck"/>
                </m:rP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rPr>
                  <m:sty m:val="p"/>
                  <m:scr m:val="double-struck"/>
                </m:rP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tc>
      </w:tr>
    </w:tbl>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r>
        <w:t xml:space="preserve">You can find that all binomial distributions are valid PMFs: see</w:t>
      </w:r>
      <w:r>
        <w:t xml:space="preserve"> </w:t>
      </w:r>
      <w:hyperlink r:id="rId37">
        <w:r>
          <w:rPr>
            <w:rStyle w:val="Hyperlink"/>
          </w:rPr>
          <w:t xml:space="preserve">Proof sheet: PMFs, PDFs, CDFs</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41" w:name="fig-pmfspdfscdfs1"/>
          <w:p>
            <w:pPr>
              <w:jc w:val="center"/>
            </w:pPr>
            <w:r>
              <w:drawing>
                <wp:inline>
                  <wp:extent cx="5943600" cy="4754880"/>
                  <wp:effectExtent b="0" l="0" r="0" t="0"/>
                  <wp:docPr descr="" title="" id="39" name="Picture"/>
                  <a:graphic>
                    <a:graphicData uri="http://schemas.openxmlformats.org/drawingml/2006/picture">
                      <pic:pic>
                        <pic:nvPicPr>
                          <pic:cNvPr descr="pmfspdfscdfs_files/figure-docx/unnamed-chunk-1-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1"/>
        </w:tc>
      </w:tr>
    </w:tbl>
    <w:bookmarkEnd w:id="42"/>
    <w:bookmarkStart w:id="65"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rPr>
            <m:sty m:val="p"/>
            <m:scr m:val="double-struck"/>
          </m:rP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6" w:name="fig-pmfspdfscdfs2"/>
          <w:p>
            <w:pPr>
              <w:jc w:val="center"/>
            </w:pPr>
            <w:r>
              <w:drawing>
                <wp:inline>
                  <wp:extent cx="4620126" cy="3696101"/>
                  <wp:effectExtent b="0" l="0" r="0" t="0"/>
                  <wp:docPr descr="" title="" id="44" name="Picture"/>
                  <a:graphic>
                    <a:graphicData uri="http://schemas.openxmlformats.org/drawingml/2006/picture">
                      <pic:pic>
                        <pic:nvPicPr>
                          <pic:cNvPr descr="pmfspdfscdfs_files/figure-docx/unnamed-chunk-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6"/>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rPr>
                    <m:sty m:val="p"/>
                    <m:scr m:val="double-struck"/>
                  </m:rP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rPr>
                  <m:sty m:val="p"/>
                  <m:scr m:val="double-struck"/>
                </m:rP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rPr>
                  <m:sty m:val="p"/>
                  <m:scr m:val="double-struck"/>
                </m:rP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rPr>
                    <m:sty m:val="p"/>
                    <m:scr m:val="double-struck"/>
                  </m:rPr>
                  <m:t>P</m:t>
                </m:r>
                <m:d>
                  <m:dPr>
                    <m:begChr m:val="("/>
                    <m:endChr m:val=")"/>
                    <m:sepChr m:val=""/>
                    <m:grow/>
                  </m:dPr>
                  <m:e>
                    <m:r>
                      <m:t>X</m:t>
                    </m:r>
                    <m:r>
                      <m:rPr>
                        <m:sty m:val="p"/>
                      </m:rPr>
                      <m:t>=</m:t>
                    </m:r>
                    <m:r>
                      <m:t>a</m:t>
                    </m:r>
                  </m:e>
                </m:d>
                <m:r>
                  <m:rPr>
                    <m:sty m:val="p"/>
                  </m:rPr>
                  <m:t>=</m:t>
                </m:r>
                <m:r>
                  <m:rPr>
                    <m:sty m:val="p"/>
                    <m:scr m:val="double-struck"/>
                  </m:rP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pmfspdfscdfs3"/>
                <w:p>
                  <w:pPr>
                    <w:jc w:val="center"/>
                  </w:pPr>
                  <w:r>
                    <w:drawing>
                      <wp:inline>
                        <wp:extent cx="4620126" cy="3696101"/>
                        <wp:effectExtent b="0" l="0" r="0" t="0"/>
                        <wp:docPr descr="" title="" id="55" name="Picture"/>
                        <a:graphic>
                          <a:graphicData uri="http://schemas.openxmlformats.org/drawingml/2006/picture">
                            <pic:pic>
                              <pic:nvPicPr>
                                <pic:cNvPr descr="pmfspdfscdfs_files/figure-docx/unnamed-chunk-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7"/>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7">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w:t>
            </w:r>
            <w:r>
              <w:t xml:space="preserve"> </w:t>
            </w:r>
            <w:hyperlink r:id="rId60">
              <w:r>
                <w:rPr>
                  <w:rStyle w:val="Hyperlink"/>
                </w:rPr>
                <w:t xml:space="preserve">Guide: Expected value, variance, standard deviation</w:t>
              </w:r>
            </w:hyperlink>
            <w:r>
              <w:t xml:space="preserve"> </w:t>
            </w:r>
            <w:r>
              <w:t xml:space="preserve">for more.)</w:t>
            </w:r>
          </w:p>
          <w:p>
            <w:pPr>
              <w:pStyle w:val="BodyText"/>
            </w:pPr>
            <w:r>
              <w:t xml:space="preserve">All normal distributions are considered valid PDFs; see</w:t>
            </w:r>
            <w:r>
              <w:t xml:space="preserve"> </w:t>
            </w:r>
            <w:hyperlink r:id="rId37">
              <w:r>
                <w:rPr>
                  <w:rStyle w:val="Hyperlink"/>
                </w:rPr>
                <w:t xml:space="preserve">Proof sheet: PMFs, PDFs, CDFs</w:t>
              </w:r>
            </w:hyperlink>
            <w:r>
              <w:t xml:space="preserve"> </w:t>
            </w:r>
            <w:r>
              <w:t xml:space="preserve">for more.</w:t>
            </w:r>
          </w:p>
          <w:p>
            <w:pPr>
              <w:pStyle w:val="BodyText"/>
            </w:pPr>
            <w:pPr>
              <w:spacing w:after="16"/>
            </w:pPr>
            <w:r>
              <w:t xml:space="preserve">You will find that normal distributions share a similar shape, with the peak centered at the mean and the steepness of the curve dependent on the standard deviation.</w:t>
            </w:r>
          </w:p>
        </w:tc>
      </w:tr>
    </w:tbl>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4" w:name="fig-pmfspdfscdfs4"/>
          <w:p>
            <w:pPr>
              <w:jc w:val="center"/>
            </w:pPr>
            <w:r>
              <w:drawing>
                <wp:inline>
                  <wp:extent cx="4620126" cy="3696101"/>
                  <wp:effectExtent b="0" l="0" r="0" t="0"/>
                  <wp:docPr descr="" title="" id="62" name="Picture"/>
                  <a:graphic>
                    <a:graphicData uri="http://schemas.openxmlformats.org/drawingml/2006/picture">
                      <pic:pic>
                        <pic:nvPicPr>
                          <pic:cNvPr descr="pmfspdfscdfs_files/figure-docx/unnamed-chunk-4-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4"/>
        </w:tc>
      </w:tr>
    </w:tbl>
    <w:bookmarkEnd w:id="65"/>
    <w:bookmarkStart w:id="66"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6"/>
    <w:bookmarkStart w:id="77"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rPr>
                  <m:sty m:val="p"/>
                  <m:scr m:val="double-struck"/>
                </m:rP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rPr>
                    <m:sty m:val="p"/>
                    <m:scr m:val="double-struck"/>
                  </m:rP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rPr>
                    <m:sty m:val="p"/>
                    <m:scr m:val="double-struck"/>
                  </m:rP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rPr>
                    <m:sty m:val="p"/>
                    <m:scr m:val="double-struck"/>
                  </m:rP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rPr>
                    <m:sty m:val="p"/>
                    <m:scr m:val="double-struck"/>
                  </m:rP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rPr>
                    <m:sty m:val="p"/>
                    <m:scr m:val="double-struck"/>
                  </m:rP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7"/>
    <w:bookmarkStart w:id="78"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rPr>
            <m:sty m:val="p"/>
            <m:scr m:val="double-struck"/>
          </m:rP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rPr>
            <m:sty m:val="p"/>
            <m:scr m:val="double-struck"/>
          </m:rPr>
          <m:t>P</m:t>
        </m:r>
        <m:d>
          <m:dPr>
            <m:begChr m:val="("/>
            <m:endChr m:val=")"/>
            <m:sepChr m:val=""/>
            <m:grow/>
          </m:dPr>
          <m:e>
            <m:r>
              <m:t>X</m:t>
            </m:r>
            <m:r>
              <m:rPr>
                <m:sty m:val="p"/>
              </m:rPr>
              <m:t>≤</m:t>
            </m:r>
            <m:r>
              <m:t>2</m:t>
            </m:r>
          </m:e>
        </m:d>
      </m:oMath>
      <w:r>
        <w:t xml:space="preserve">?</w:t>
      </w:r>
    </w:p>
    <w:bookmarkEnd w:id="78"/>
    <w:bookmarkStart w:id="82" w:name="further-reading"/>
    <w:p>
      <w:pPr>
        <w:pStyle w:val="Heading1"/>
      </w:pPr>
      <w:r>
        <w:t xml:space="preserve">Further reading</w:t>
      </w:r>
    </w:p>
    <w:p>
      <w:pPr>
        <w:pStyle w:val="FirstParagraph"/>
      </w:pPr>
      <w:hyperlink r:id="rId79">
        <w:r>
          <w:rPr>
            <w:rStyle w:val="Hyperlink"/>
          </w:rPr>
          <w:t xml:space="preserve">For more questions on the subject, please go to Questions: PMFs, PDFs, and CDFs.</w:t>
        </w:r>
      </w:hyperlink>
    </w:p>
    <w:p>
      <w:pPr>
        <w:pStyle w:val="BodyText"/>
      </w:pPr>
      <w:hyperlink r:id="rId37">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81"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Compact"/>
        <w:numPr>
          <w:ilvl w:val="0"/>
          <w:numId w:val="1012"/>
        </w:numPr>
      </w:pPr>
      <w:r>
        <w:t xml:space="preserve">v1.1: interactive elements added by tdhc 05/24.</w:t>
      </w:r>
    </w:p>
    <w:p>
      <w:pPr>
        <w:pStyle w:val="FirstParagraph"/>
      </w:pPr>
      <w:hyperlink r:id="rId80">
        <w:r>
          <w:rPr>
            <w:rStyle w:val="Hyperlink"/>
          </w:rPr>
          <w:t xml:space="preserve">This work is licensed under CC BY-NC-SA 4.0.</w:t>
        </w:r>
      </w:hyperlink>
    </w:p>
    <w:bookmarkEnd w:id="81"/>
    <w:bookmarkEnd w:id="8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hyperlink" Id="rId37" Target="../proofsheets/ps-pmfspdfscdfs.qmd" TargetMode="External" /><Relationship Type="http://schemas.openxmlformats.org/officeDocument/2006/relationships/hyperlink" Id="rId79" Target="../questions/qs-pmfspdfscdfs.qmd" TargetMode="External" /><Relationship Type="http://schemas.openxmlformats.org/officeDocument/2006/relationships/hyperlink" Id="rId60" Target="expectedvariance.qmd" TargetMode="External" /><Relationship Type="http://schemas.openxmlformats.org/officeDocument/2006/relationships/hyperlink" Id="rId80"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8"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37" Target="../proofsheets/ps-pmfspdfscdfs.qmd" TargetMode="External" /><Relationship Type="http://schemas.openxmlformats.org/officeDocument/2006/relationships/hyperlink" Id="rId79" Target="../questions/qs-pmfspdfscdfs.qmd" TargetMode="External" /><Relationship Type="http://schemas.openxmlformats.org/officeDocument/2006/relationships/hyperlink" Id="rId60" Target="expectedvariance.qmd" TargetMode="External" /><Relationship Type="http://schemas.openxmlformats.org/officeDocument/2006/relationships/hyperlink" Id="rId80"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8"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2025-08-28T15:04:03Z</dcterms:created>
  <dcterms:modified xsi:type="dcterms:W3CDTF">2025-08-28T15:04:03Z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