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is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three</w:t>
      </w:r>
      <w:r>
        <w:t xml:space="preserve"> </w:t>
      </w:r>
      <w:r>
        <w:t xml:space="preserve">central</w:t>
      </w:r>
      <w:r>
        <w:t xml:space="preserve"> </w:t>
      </w:r>
      <w:r>
        <w:t xml:space="preserve">techniques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differentiation,</w:t>
      </w:r>
      <w:r>
        <w:t xml:space="preserve"> </w:t>
      </w:r>
      <w:r>
        <w:t xml:space="preserve">allowing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differentiate</w:t>
      </w:r>
      <w:r>
        <w:t xml:space="preserve"> </w:t>
      </w:r>
      <w:r>
        <w:t xml:space="preserve">a</w:t>
      </w:r>
      <w:r>
        <w:t xml:space="preserve"> </w:t>
      </w:r>
      <w:r>
        <w:t xml:space="preserve">product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functions.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introduces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  <w:r>
        <w:t xml:space="preserve"> </w:t>
      </w:r>
      <w:r>
        <w:t xml:space="preserve">and</w:t>
      </w:r>
      <w:r>
        <w:t xml:space="preserve"> </w:t>
      </w:r>
      <w:r>
        <w:t xml:space="preserve">explains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where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2025-04-25T15:12:46Z</dcterms:created>
  <dcterms:modified xsi:type="dcterms:W3CDTF">2025-04-25T15:12:46Z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