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
          <w:bCs/>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on"/>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Here are two quadratic equations:</w:t>
      </w:r>
    </w:p>
    <w:p>
      <w:pPr>
        <w:pStyle w:val="BodyText"/>
      </w:pPr>
      <m:oMathPara>
        <m:oMathParaPr>
          <m:jc m:val="center"/>
        </m:oMathParaPr>
        <m:oMath>
          <m:d>
            <m:dPr>
              <m:begChr m:val="("/>
              <m:endChr m:val=")"/>
              <m:sepChr m:val=""/>
              <m:grow/>
            </m:dPr>
            <m:e>
              <m:r>
                <m:t>1</m:t>
              </m:r>
            </m:e>
          </m:d>
          <m:r>
            <m:t> </m:t>
          </m:r>
          <m:r>
            <m:t> </m:t>
          </m:r>
          <m:sSup>
            <m:e>
              <m:r>
                <m:t>x</m:t>
              </m:r>
            </m:e>
            <m:sup>
              <m:r>
                <m:t>2</m:t>
              </m:r>
            </m:sup>
          </m:sSup>
          <m:r>
            <m:rPr>
              <m:sty m:val="p"/>
            </m:rPr>
            <m:t>+</m:t>
          </m:r>
          <m:r>
            <m:t>8</m:t>
          </m:r>
          <m:r>
            <m:t>x</m:t>
          </m:r>
          <m:r>
            <m:rPr>
              <m:sty m:val="p"/>
            </m:rPr>
            <m:t>+</m:t>
          </m:r>
          <m:r>
            <m:t>7</m:t>
          </m:r>
          <m:r>
            <m:rPr>
              <m:sty m:val="p"/>
            </m:rPr>
            <m:t>=</m:t>
          </m:r>
          <m:r>
            <m:t>0</m:t>
          </m:r>
          <m:r>
            <m:t>  </m:t>
          </m:r>
          <m:d>
            <m:dPr>
              <m:begChr m:val="("/>
              <m:endChr m:val=")"/>
              <m:sepChr m:val=""/>
              <m:grow/>
            </m:dPr>
            <m:e>
              <m:r>
                <m:t>2</m:t>
              </m:r>
            </m:e>
          </m:d>
          <m:r>
            <m:t> </m:t>
          </m:r>
          <m:r>
            <m:t> </m:t>
          </m:r>
          <m:sSup>
            <m:e>
              <m:r>
                <m:t>x</m:t>
              </m:r>
            </m:e>
            <m:sup>
              <m:r>
                <m:t>2</m:t>
              </m:r>
            </m:sup>
          </m:sSup>
          <m:r>
            <m:rPr>
              <m:sty m:val="p"/>
            </m:rPr>
            <m:t>+</m:t>
          </m:r>
          <m:r>
            <m:t>8</m:t>
          </m:r>
          <m:r>
            <m:t>x</m:t>
          </m:r>
          <m:r>
            <m:rPr>
              <m:sty m:val="p"/>
            </m:rPr>
            <m:t>+</m:t>
          </m:r>
          <m:r>
            <m:t>8</m:t>
          </m:r>
          <m:r>
            <m:rPr>
              <m:sty m:val="p"/>
            </m:rPr>
            <m:t>=</m:t>
          </m:r>
          <m:r>
            <m:t>0</m:t>
          </m:r>
          <m:r>
            <m:rPr>
              <m:sty m:val="p"/>
            </m:rPr>
            <m:t>.</m:t>
          </m:r>
        </m:oMath>
      </m:oMathPara>
    </w:p>
    <w:p>
      <w:pPr>
        <w:pStyle w:val="FirstParagraph"/>
      </w:pPr>
      <w:r>
        <w:t xml:space="preserve">They differ by</w:t>
      </w:r>
      <w:r>
        <w:t xml:space="preserve"> </w:t>
      </w:r>
      <m:oMath>
        <m:r>
          <m:t>1</m:t>
        </m:r>
      </m:oMath>
      <w:r>
        <w:t xml:space="preserve"> </w:t>
      </w:r>
      <w:r>
        <w:t xml:space="preserve">in the constant term;</w:t>
      </w:r>
      <w:r>
        <w:t xml:space="preserve"> </w:t>
      </w:r>
      <m:oMath>
        <m:r>
          <m:t>c</m:t>
        </m:r>
        <m:r>
          <m:rPr>
            <m:sty m:val="p"/>
          </m:rPr>
          <m:t>=</m:t>
        </m:r>
        <m:r>
          <m:t>7</m:t>
        </m:r>
      </m:oMath>
      <w:r>
        <w:t xml:space="preserve"> </w:t>
      </w:r>
      <w:r>
        <w:t xml:space="preserve">in</w:t>
      </w:r>
      <w:r>
        <w:t xml:space="preserve"> </w:t>
      </w:r>
      <m:oMath>
        <m:d>
          <m:dPr>
            <m:begChr m:val="("/>
            <m:endChr m:val=")"/>
            <m:sepChr m:val=""/>
            <m:grow/>
          </m:dPr>
          <m:e>
            <m:r>
              <m:t>1</m:t>
            </m:r>
          </m:e>
        </m:d>
      </m:oMath>
      <w:r>
        <w:t xml:space="preserve">, and</w:t>
      </w:r>
      <w:r>
        <w:t xml:space="preserve"> </w:t>
      </w:r>
      <m:oMath>
        <m:r>
          <m:t>c</m:t>
        </m:r>
        <m:r>
          <m:rPr>
            <m:sty m:val="p"/>
          </m:rPr>
          <m:t>=</m:t>
        </m:r>
        <m:r>
          <m:t>8</m:t>
        </m:r>
      </m:oMath>
      <w:r>
        <w:t xml:space="preserve"> </w:t>
      </w:r>
      <w:r>
        <w:t xml:space="preserve">in</w:t>
      </w:r>
      <w:r>
        <w:t xml:space="preserve"> </w:t>
      </w:r>
      <m:oMath>
        <m:d>
          <m:dPr>
            <m:begChr m:val="("/>
            <m:endChr m:val=")"/>
            <m:sepChr m:val=""/>
            <m:grow/>
          </m:dPr>
          <m:e>
            <m:r>
              <m:t>2</m:t>
            </m:r>
          </m:e>
        </m:d>
      </m:oMath>
      <w:r>
        <w:t xml:space="preserve">. The solutions to</w:t>
      </w:r>
      <w:r>
        <w:t xml:space="preserve"> </w:t>
      </w:r>
      <m:oMath>
        <m:d>
          <m:dPr>
            <m:begChr m:val="("/>
            <m:endChr m:val=")"/>
            <m:sepChr m:val=""/>
            <m:grow/>
          </m:dPr>
          <m:e>
            <m:r>
              <m:t>1</m:t>
            </m:r>
          </m:e>
        </m:d>
      </m:oMath>
      <w:r>
        <w:t xml:space="preserve"> </w:t>
      </w:r>
      <w:r>
        <w:t xml:space="preserve">are</w:t>
      </w:r>
      <w:r>
        <w:t xml:space="preserve"> </w:t>
      </w:r>
      <m:oMath>
        <m:r>
          <m:t>x</m:t>
        </m:r>
        <m:r>
          <m:rPr>
            <m:sty m:val="p"/>
          </m:rPr>
          <m:t>=</m:t>
        </m:r>
        <m:r>
          <m:rPr>
            <m:sty m:val="p"/>
          </m:rPr>
          <m:t>−</m:t>
        </m:r>
        <m:r>
          <m:t>1</m:t>
        </m:r>
      </m:oMath>
      <w:r>
        <w:t xml:space="preserve"> </w:t>
      </w:r>
      <w:r>
        <w:t xml:space="preserve">and</w:t>
      </w:r>
      <w:r>
        <w:t xml:space="preserve"> </w:t>
      </w:r>
      <m:oMath>
        <m:r>
          <m:t>x</m:t>
        </m:r>
        <m:r>
          <m:rPr>
            <m:sty m:val="p"/>
          </m:rPr>
          <m:t>=</m:t>
        </m:r>
        <m:r>
          <m:rPr>
            <m:sty m:val="p"/>
          </m:rPr>
          <m:t>−</m:t>
        </m:r>
        <m:r>
          <m:t>7</m:t>
        </m:r>
      </m:oMath>
      <w:r>
        <w:t xml:space="preserve">; the solutions to</w:t>
      </w:r>
      <w:r>
        <w:t xml:space="preserve"> </w:t>
      </w:r>
      <m:oMath>
        <m:d>
          <m:dPr>
            <m:begChr m:val="("/>
            <m:endChr m:val=")"/>
            <m:sepChr m:val=""/>
            <m:grow/>
          </m:dPr>
          <m:e>
            <m:r>
              <m:t>2</m:t>
            </m:r>
          </m:e>
        </m:d>
      </m:oMath>
      <w:r>
        <w:t xml:space="preserve"> </w:t>
      </w:r>
      <w:r>
        <w:t xml:space="preserve">are</w:t>
      </w:r>
    </w:p>
    <w:p>
      <w:pPr>
        <w:pStyle w:val="BodyText"/>
      </w:pPr>
      <m:oMathPara>
        <m:oMathParaPr>
          <m:jc m:val="center"/>
        </m:oMathParaPr>
        <m:oMath>
          <m:r>
            <m:t>x</m:t>
          </m:r>
          <m:r>
            <m:rPr>
              <m:sty m:val="p"/>
            </m:rPr>
            <m:t>=</m:t>
          </m:r>
          <m:r>
            <m:rPr>
              <m:sty m:val="p"/>
            </m:rPr>
            <m:t>−</m:t>
          </m:r>
          <m:r>
            <m:t>4</m:t>
          </m:r>
          <m:r>
            <m:rPr>
              <m:sty m:val="p"/>
            </m:rPr>
            <m:t>+</m:t>
          </m:r>
          <m:rad>
            <m:radPr>
              <m:degHide m:val="on"/>
            </m:radPr>
            <m:deg/>
            <m:e>
              <m:r>
                <m:t>8</m:t>
              </m:r>
            </m:e>
          </m:rad>
          <m:r>
            <m:t> </m:t>
          </m:r>
          <m:r>
            <m:rPr>
              <m:nor/>
              <m:sty m:val="p"/>
              <m:scr m:val="sans-serif"/>
            </m:rPr>
            <m:t> and </m:t>
          </m:r>
          <m:r>
            <m:t> </m:t>
          </m:r>
          <m:r>
            <m:t>x</m:t>
          </m:r>
          <m:r>
            <m:rPr>
              <m:sty m:val="p"/>
            </m:rPr>
            <m:t>=</m:t>
          </m:r>
          <m:r>
            <m:rPr>
              <m:sty m:val="p"/>
            </m:rPr>
            <m:t>−</m:t>
          </m:r>
          <m:r>
            <m:t>4</m:t>
          </m:r>
          <m:r>
            <m:rPr>
              <m:sty m:val="p"/>
            </m:rPr>
            <m:t>−</m:t>
          </m:r>
          <m:rad>
            <m:radPr>
              <m:degHide m:val="on"/>
            </m:radPr>
            <m:deg/>
            <m:e>
              <m:r>
                <m:t>8</m:t>
              </m:r>
            </m:e>
          </m:rad>
        </m:oMath>
      </m:oMathPara>
    </w:p>
    <w:p>
      <w:pPr>
        <w:pStyle w:val="FirstParagraph"/>
      </w:pPr>
      <w:r>
        <w:t xml:space="preserve">Notice how different the solutions are with such a slight change in the equation!</w:t>
      </w:r>
    </w:p>
    <w:p>
      <w:pPr>
        <w:pStyle w:val="BodyText"/>
      </w:pPr>
      <w:r>
        <w:t xml:space="preserve">Therefore, it is not always clear exactly when quadratic equations have nice solutions that could be obtained by factorization, or solutions that require the use of square roots or complex numbers. This is particularly true when</w:t>
      </w:r>
      <w:r>
        <w:t xml:space="preserve"> </w:t>
      </w:r>
      <m:oMath>
        <m:r>
          <m:t>a</m:t>
        </m:r>
      </m:oMath>
      <w:r>
        <w:t xml:space="preserve"> </w:t>
      </w:r>
      <w:r>
        <w:t xml:space="preserve">is not equal to</w:t>
      </w:r>
      <w:r>
        <w:t xml:space="preserve"> </w:t>
      </w:r>
      <m:oMath>
        <m:r>
          <m:t>1</m:t>
        </m:r>
      </m:oMath>
      <w:r>
        <w:t xml:space="preserve">.</w:t>
      </w:r>
    </w:p>
    <w:p>
      <w:pPr>
        <w:pStyle w:val="BodyText"/>
      </w:pPr>
      <w:r>
        <w:t xml:space="preserve">The advantage of the quadratic formula is that solutions to quadratic equations are</w:t>
      </w:r>
      <w:r>
        <w:t xml:space="preserve"> </w:t>
      </w:r>
      <w:r>
        <w:rPr>
          <w:b/>
          <w:bCs/>
        </w:rPr>
        <w:t xml:space="preserve">always</w:t>
      </w:r>
      <w:r>
        <w:t xml:space="preserve"> </w:t>
      </w:r>
      <w:r>
        <w:t xml:space="preserve">obtainable using this method. So if you are unsure how to solve a quadratic equation, then you should always use the quadratic formula as it</w:t>
      </w:r>
      <w:r>
        <w:t xml:space="preserve"> </w:t>
      </w:r>
      <w:r>
        <w:rPr>
          <w:b/>
          <w:bCs/>
        </w:rPr>
        <w:t xml:space="preserve">always works</w:t>
      </w:r>
      <w:r>
        <w:t xml:space="preserve">.</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on"/>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on"/>
                      </m:radPr>
                      <m:deg/>
                      <m:e>
                        <m:r>
                          <m:t>25</m:t>
                        </m:r>
                        <m:r>
                          <m:rPr>
                            <m:sty m:val="p"/>
                          </m:rPr>
                          <m:t>−</m:t>
                        </m:r>
                        <m:r>
                          <m:t>24</m:t>
                        </m:r>
                      </m:e>
                    </m:rad>
                  </m:num>
                  <m:den>
                    <m:r>
                      <m:t>2</m:t>
                    </m:r>
                  </m:den>
                </m:f>
                <m:r>
                  <m:rPr>
                    <m:sty m:val="p"/>
                  </m:rPr>
                  <m:t>=</m:t>
                </m:r>
                <m:f>
                  <m:fPr>
                    <m:type m:val="bar"/>
                  </m:fPr>
                  <m:num>
                    <m:r>
                      <m:t>5</m:t>
                    </m:r>
                    <m:r>
                      <m:rPr>
                        <m:sty m:val="p"/>
                      </m:rPr>
                      <m:t>±</m:t>
                    </m:r>
                    <m:rad>
                      <m:radPr>
                        <m:degHide m:val="on"/>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on"/>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on"/>
                      </m:radPr>
                      <m:deg/>
                      <m:e>
                        <m:r>
                          <m:t>64</m:t>
                        </m:r>
                        <m:r>
                          <m:rPr>
                            <m:sty m:val="p"/>
                          </m:rPr>
                          <m:t>−</m:t>
                        </m:r>
                        <m:r>
                          <m:t>64</m:t>
                        </m:r>
                      </m:e>
                    </m:rad>
                  </m:num>
                  <m:den>
                    <m:r>
                      <m:t>2</m:t>
                    </m:r>
                  </m:den>
                </m:f>
                <m:r>
                  <m:rPr>
                    <m:sty m:val="p"/>
                  </m:rPr>
                  <m:t>=</m:t>
                </m:r>
                <m:f>
                  <m:fPr>
                    <m:type m:val="bar"/>
                  </m:fPr>
                  <m:num>
                    <m:r>
                      <m:rPr>
                        <m:sty m:val="p"/>
                      </m:rPr>
                      <m:t>−</m:t>
                    </m:r>
                    <m:r>
                      <m:t>8</m:t>
                    </m:r>
                    <m:r>
                      <m:rPr>
                        <m:sty m:val="p"/>
                      </m:rPr>
                      <m:t>±</m:t>
                    </m:r>
                    <m:rad>
                      <m:radPr>
                        <m:degHide m:val="on"/>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on"/>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on"/>
                      </m:radPr>
                      <m:deg/>
                      <m:e>
                        <m:r>
                          <m:t>16</m:t>
                        </m:r>
                        <m:r>
                          <m:rPr>
                            <m:sty m:val="p"/>
                          </m:rPr>
                          <m:t>−</m:t>
                        </m:r>
                        <m:r>
                          <m:t>80</m:t>
                        </m:r>
                      </m:e>
                    </m:rad>
                  </m:num>
                  <m:den>
                    <m:r>
                      <m:t>8</m:t>
                    </m:r>
                  </m:den>
                </m:f>
                <m:r>
                  <m:rPr>
                    <m:sty m:val="p"/>
                  </m:rPr>
                  <m:t>=</m:t>
                </m:r>
                <m:f>
                  <m:fPr>
                    <m:type m:val="bar"/>
                  </m:fPr>
                  <m:num>
                    <m:r>
                      <m:rPr>
                        <m:sty m:val="p"/>
                      </m:rPr>
                      <m:t>−</m:t>
                    </m:r>
                    <m:r>
                      <m:t>4</m:t>
                    </m:r>
                    <m:r>
                      <m:rPr>
                        <m:sty m:val="p"/>
                      </m:rPr>
                      <m:t>±</m:t>
                    </m:r>
                    <m:rad>
                      <m:radPr>
                        <m:degHide m:val="on"/>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on"/>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on"/>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on"/>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on"/>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on"/>
                    </m:radPr>
                    <m:deg/>
                    <m:e>
                      <m:r>
                        <m:t>5</m:t>
                      </m:r>
                    </m:e>
                  </m:rad>
                </m:e>
              </m:d>
              <m:r>
                <m:rPr>
                  <m:sty m:val="p"/>
                </m:rPr>
                <m:t>/</m:t>
              </m:r>
              <m:r>
                <m:t>2</m:t>
              </m:r>
            </m:oMath>
            <w:r>
              <w:t xml:space="preserve">. (The second of these is a well-known mathematical constant known as the</w:t>
            </w:r>
            <w:r>
              <w:t xml:space="preserve"> </w:t>
            </w:r>
            <w:hyperlink r:id="rId35">
              <w:r>
                <w:rPr>
                  <w:rStyle w:val="Hyperlink"/>
                  <w:b/>
                  <w:bCs/>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
                <w:iCs/>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on"/>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on"/>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
                <w:iCs/>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on"/>
                </m:radPr>
                <m:deg/>
                <m:e>
                  <m:r>
                    <m:t>2</m:t>
                  </m:r>
                </m:e>
              </m:rad>
              <m:r>
                <m:rPr>
                  <m:sty m:val="p"/>
                </m:rPr>
                <m:t>,</m:t>
              </m:r>
              <m:r>
                <m:rPr>
                  <m:sty m:val="p"/>
                </m:rPr>
                <m:t>−</m:t>
              </m:r>
              <m:rad>
                <m:radPr>
                  <m:degHide m:val="on"/>
                </m:radPr>
                <m:deg/>
                <m:e>
                  <m:r>
                    <m:t>2</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 equations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on"/>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on"/>
                      </m:radPr>
                      <m:deg/>
                      <m:e>
                        <m:r>
                          <m:t>5</m:t>
                        </m:r>
                      </m:e>
                    </m:rad>
                  </m:num>
                  <m:den>
                    <m:r>
                      <m:t>4</m:t>
                    </m:r>
                  </m:den>
                </m:f>
                <m:r>
                  <m:rPr>
                    <m:sty m:val="p"/>
                  </m:rPr>
                  <m:t>=</m:t>
                </m:r>
                <m:r>
                  <m:rPr>
                    <m:sty m:val="p"/>
                  </m:rPr>
                  <m:t>−</m:t>
                </m:r>
                <m:r>
                  <m:t>1</m:t>
                </m:r>
                <m:r>
                  <m:rPr>
                    <m:sty m:val="p"/>
                  </m:rPr>
                  <m:t>±</m:t>
                </m:r>
                <m:rad>
                  <m:radPr>
                    <m:degHide m:val="on"/>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on"/>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on"/>
                </m:radPr>
                <m:deg/>
                <m:e>
                  <m:r>
                    <m:t>5</m:t>
                  </m:r>
                </m:e>
              </m:rad>
            </m:oMath>
            <w:r>
              <w:t xml:space="preserve"> </w:t>
            </w:r>
            <w:r>
              <w:t xml:space="preserve">are the two distinct real roots as promised.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on"/>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on"/>
                </m:radPr>
                <m:deg/>
                <m:e>
                  <m:r>
                    <m:t>5</m:t>
                  </m:r>
                </m:e>
              </m:rad>
            </m:oMath>
            <w:r>
              <w:t xml:space="preserve"> </w:t>
            </w:r>
            <w:r>
              <w:t xml:space="preserve">and</w:t>
            </w:r>
            <w:r>
              <w:t xml:space="preserve"> </w:t>
            </w:r>
            <m:oMath>
              <m:r>
                <m:t>y</m:t>
              </m:r>
              <m:r>
                <m:rPr>
                  <m:sty m:val="p"/>
                </m:rPr>
                <m:t>=</m:t>
              </m:r>
              <m:rad>
                <m:radPr>
                  <m:degHide m:val="on"/>
                </m:radPr>
                <m:deg/>
                <m:e>
                  <m:r>
                    <m:rPr>
                      <m:sty m:val="p"/>
                    </m:rPr>
                    <m:t>−</m:t>
                  </m:r>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
          <w:bCs/>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p>
    <w:p>
      <w:pPr>
        <w:pStyle w:val="BodyText"/>
      </w:pPr>
      <w:hyperlink r:id="rId24">
        <w:r>
          <w:rPr>
            <w:rStyle w:val="Hyperlink"/>
          </w:rPr>
          <w:t xml:space="preserve">For more on the proof of the quadratic formula, please go to Proof: The quadratic formula</w:t>
        </w:r>
      </w:hyperlink>
      <w:r>
        <w:t xml:space="preserve">.</w:t>
      </w:r>
    </w:p>
    <w:bookmarkStart w:id="49" w:name="version-history-and-licensing"/>
    <w:p>
      <w:pPr>
        <w:pStyle w:val="Heading2"/>
      </w:pPr>
      <w:r>
        <w:t xml:space="preserve">Version history and licensing</w:t>
      </w:r>
    </w:p>
    <w:p>
      <w:pPr>
        <w:pStyle w:val="FirstParagraph"/>
      </w:pPr>
      <w:r>
        <w:t xml:space="preserve">v1.0: initial version created 06/23 by tdhc.</w:t>
      </w:r>
    </w:p>
    <w:p>
      <w:pPr>
        <w:pStyle w:val="Compact"/>
        <w:numPr>
          <w:ilvl w:val="0"/>
          <w:numId w:val="1002"/>
        </w:numPr>
      </w:pPr>
      <w:r>
        <w:t xml:space="preserve">v1.1: edited 04/24 by tdhc.</w:t>
      </w:r>
    </w:p>
    <w:p>
      <w:pPr>
        <w:pStyle w:val="FirstParagraph"/>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2025-03-28T17:28:45Z</dcterms:created>
  <dcterms:modified xsi:type="dcterms:W3CDTF">2025-03-28T17:28:45Z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FiguresPNG/quadraticformula-image.png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