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quotient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quotient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quotient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quotient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r>
        <w:t xml:space="preserve"> </w:t>
      </w:r>
      <w:r>
        <w:t xml:space="preserve">as</w:t>
      </w:r>
      <w:r>
        <w:t xml:space="preserve"> </w:t>
      </w:r>
      <w:r>
        <w:t xml:space="preserve">well</w:t>
      </w:r>
      <w:r>
        <w:t xml:space="preserve"> </w:t>
      </w:r>
      <w:r>
        <w:t xml:space="preserve">as</w:t>
      </w:r>
      <w:r>
        <w:t xml:space="preserve"> </w:t>
      </w:r>
      <w:r>
        <w:t xml:space="preserve">use</w:t>
      </w:r>
      <w:r>
        <w:t xml:space="preserve"> </w:t>
      </w:r>
      <w:r>
        <w:t xml:space="preserve">the</w:t>
      </w:r>
      <w:r>
        <w:t xml:space="preserve"> </w:t>
      </w:r>
      <w:r>
        <w:t xml:space="preserve">quotient</w:t>
      </w:r>
      <w:r>
        <w:t xml:space="preserve"> </w:t>
      </w:r>
      <w:r>
        <w:t xml:space="preserve">rule</w:t>
      </w:r>
      <w:r>
        <w:t xml:space="preserve"> </w:t>
      </w:r>
      <w:r>
        <w:t xml:space="preserve">to</w:t>
      </w:r>
      <w:r>
        <w:t xml:space="preserve"> </w:t>
      </w:r>
      <w:r>
        <w:t xml:space="preserve">find</w:t>
      </w:r>
      <w:r>
        <w:t xml:space="preserve"> </w:t>
      </w:r>
      <w:r>
        <w:t xml:space="preserve">some</w:t>
      </w:r>
      <w:r>
        <w:t xml:space="preserve"> </w:t>
      </w:r>
      <w:r>
        <w:t xml:space="preserve">more</w:t>
      </w:r>
      <w:r>
        <w:t xml:space="preserve"> </w:t>
      </w:r>
      <w:r>
        <w:t xml:space="preserve">derivatives</w:t>
      </w:r>
      <w:r>
        <w:t xml:space="preserve"> </w:t>
      </w:r>
      <w:r>
        <w:t xml:space="preserve">of</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quotient-rule"/>
    <w:p>
      <w:pPr>
        <w:pStyle w:val="Heading1"/>
      </w:pPr>
      <w:r>
        <w:t xml:space="preserve">What is the quotient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quotient rule for differentiation</w:t>
      </w:r>
      <w:r>
        <w:t xml:space="preserve"> </w:t>
      </w:r>
      <w:r>
        <w:t xml:space="preserve">in order to find the derivative of a quotient</w:t>
      </w:r>
      <w:r>
        <w:t xml:space="preserve"> </w:t>
      </w:r>
      <m:oMath>
        <m:r>
          <m:t>u</m:t>
        </m:r>
        <m:d>
          <m:dPr>
            <m:begChr m:val="("/>
            <m:endChr m:val=")"/>
            <m:sepChr m:val=""/>
            <m:grow/>
          </m:dPr>
          <m:e>
            <m:r>
              <m:t>x</m:t>
            </m:r>
          </m:e>
        </m:d>
        <m:r>
          <m:rPr>
            <m:sty m:val="p"/>
          </m:rPr>
          <m:t>/</m:t>
        </m:r>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to find more derivatives of trigonometric functions via the reciprocal rule.</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2" w:name="statement-of-the-quotient-rule"/>
    <w:p>
      <w:pPr>
        <w:pStyle w:val="Heading1"/>
      </w:pPr>
      <w:r>
        <w:t xml:space="preserve">Statement of the quotient rule</w:t>
      </w:r>
    </w:p>
    <w:p>
      <w:pPr>
        <w:pStyle w:val="FirstParagraph"/>
      </w:pPr>
      <w:r>
        <w:t xml:space="preserve">Here is the statement of the quotient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quotient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quotient rule</w:t>
            </w:r>
            <w:r>
              <w:t xml:space="preserve"> </w:t>
            </w:r>
            <w:r>
              <w:t xml:space="preserve">says that</w:t>
            </w:r>
          </w:p>
          <w:p>
            <w:pPr>
              <w:pStyle w:val="BodyText"/>
            </w:pPr>
            <m:oMathPara>
              <m:oMathParaPr>
                <m:jc m:val="center"/>
              </m:oMathParaPr>
              <m:oMath>
                <m:d>
                  <m:dPr>
                    <m:begChr m:val="("/>
                    <m:endChr m:val=")"/>
                    <m:sepChr m:val=""/>
                    <m:grow/>
                  </m:dPr>
                  <m:e>
                    <m:f>
                      <m:fPr>
                        <m:type m:val="bar"/>
                      </m:fPr>
                      <m:num>
                        <m:r>
                          <m:t>u</m:t>
                        </m:r>
                      </m:num>
                      <m:den>
                        <m:r>
                          <m:t>v</m:t>
                        </m:r>
                      </m:den>
                    </m:f>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divided by</w:t>
            </w:r>
            <w:r>
              <w:t xml:space="preserve"> </w:t>
            </w:r>
            <m:oMath>
              <m:r>
                <m:t>v</m:t>
              </m:r>
              <m:d>
                <m:dPr>
                  <m:begChr m:val="("/>
                  <m:endChr m:val=")"/>
                  <m:sepChr m:val=""/>
                  <m:grow/>
                </m:dPr>
                <m:e>
                  <m:r>
                    <m:t>x</m:t>
                  </m:r>
                </m:e>
              </m:d>
            </m:oMath>
            <w:r>
              <w:t xml:space="preserve"> </w:t>
            </w:r>
            <w:r>
              <w:t xml:space="preserve">is equal to the difference of</w:t>
            </w:r>
            <w:r>
              <w:t xml:space="preserve"> </w:t>
            </w:r>
            <m:oMath>
              <m:r>
                <m:t>u</m:t>
              </m:r>
              <m:r>
                <m:rPr>
                  <m:sty m:val="p"/>
                </m:rPr>
                <m:t>′</m:t>
              </m:r>
              <m:d>
                <m:dPr>
                  <m:begChr m:val="("/>
                  <m:endChr m:val=")"/>
                  <m:sepChr m:val=""/>
                  <m:grow/>
                </m:dPr>
                <m:e>
                  <m:r>
                    <m:t>x</m:t>
                  </m:r>
                </m:e>
              </m:d>
              <m:r>
                <m:t>v</m:t>
              </m:r>
              <m:d>
                <m:dPr>
                  <m:begChr m:val="("/>
                  <m:endChr m:val=")"/>
                  <m:sepChr m:val=""/>
                  <m:grow/>
                </m:dPr>
                <m:e>
                  <m:r>
                    <m:t>x</m:t>
                  </m:r>
                </m:e>
              </m:d>
            </m:oMath>
            <w:r>
              <w:t xml:space="preserve"> </w:t>
            </w:r>
            <w:r>
              <w:t xml:space="preserve">and</w:t>
            </w:r>
            <w:r>
              <w:t xml:space="preserve"> </w:t>
            </w:r>
            <m:oMath>
              <m:r>
                <m:t>u</m:t>
              </m:r>
              <m:d>
                <m:dPr>
                  <m:begChr m:val="("/>
                  <m:endChr m:val=")"/>
                  <m:sepChr m:val=""/>
                  <m:grow/>
                </m:dPr>
                <m:e>
                  <m:r>
                    <m:t>x</m:t>
                  </m:r>
                </m:e>
              </m:d>
              <m:r>
                <m:t>v</m:t>
              </m:r>
              <m:r>
                <m:rPr>
                  <m:sty m:val="p"/>
                </m:rPr>
                <m:t>′</m:t>
              </m:r>
              <m:d>
                <m:dPr>
                  <m:begChr m:val="("/>
                  <m:endChr m:val=")"/>
                  <m:sepChr m:val=""/>
                  <m:grow/>
                </m:dPr>
                <m:e>
                  <m:r>
                    <m:t>x</m:t>
                  </m:r>
                </m:e>
              </m:d>
            </m:oMath>
            <w:r>
              <w:t xml:space="preserve">, divided by the square of the function</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num>
                  <m:den>
                    <m:sSup>
                      <m:e>
                        <m:r>
                          <m:t>v</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Because of the minus sign in the numerator, it’s really important that you get these derivatives in the right order! If you do not do this, you will end up with the negative of the correct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quotient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Unlike the product rule, the choice of functions for the quotient rule is prescribed;</w:t>
      </w:r>
      <w:r>
        <w:t xml:space="preserve"> </w:t>
      </w:r>
      <m:oMath>
        <m:r>
          <m:t>u</m:t>
        </m:r>
        <m:d>
          <m:dPr>
            <m:begChr m:val="("/>
            <m:endChr m:val=")"/>
            <m:sepChr m:val=""/>
            <m:grow/>
          </m:dPr>
          <m:e>
            <m:r>
              <m:t>x</m:t>
            </m:r>
          </m:e>
        </m:d>
      </m:oMath>
      <w:r>
        <w:t xml:space="preserve"> </w:t>
      </w:r>
      <w:r>
        <w:t xml:space="preserve">is the numerator and</w:t>
      </w:r>
      <w:r>
        <w:t xml:space="preserve"> </w:t>
      </w:r>
      <m:oMath>
        <m:r>
          <m:t>v</m:t>
        </m:r>
        <m:d>
          <m:dPr>
            <m:begChr m:val="("/>
            <m:endChr m:val=")"/>
            <m:sepChr m:val=""/>
            <m:grow/>
          </m:dPr>
          <m:e>
            <m:r>
              <m:t>x</m:t>
            </m:r>
          </m:e>
        </m:d>
      </m:oMath>
      <w:r>
        <w:t xml:space="preserve"> </w:t>
      </w:r>
      <w:r>
        <w:t xml:space="preserve">is the denominator.</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quotient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 [Proof sheet: Rules of differentiation.]</w:t>
      </w:r>
    </w:p>
    <w:bookmarkEnd w:id="32"/>
    <w:bookmarkStart w:id="47"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f>
                <m:fPr>
                  <m:type m:val="bar"/>
                </m:fPr>
                <m:num>
                  <m:sSup>
                    <m:e>
                      <m:r>
                        <m:t>x</m:t>
                      </m:r>
                    </m:e>
                    <m:sup>
                      <m:r>
                        <m:t>3</m:t>
                      </m:r>
                    </m:sup>
                  </m:sSup>
                </m:num>
                <m:den>
                  <m:sSup>
                    <m:e>
                      <m:r>
                        <m:t>e</m:t>
                      </m:r>
                    </m:e>
                    <m:sup>
                      <m:r>
                        <m:t>x</m:t>
                      </m:r>
                    </m:sup>
                  </m:sSup>
                </m:den>
              </m:f>
            </m:oMath>
            <w:r>
              <w:t xml:space="preserve">?</w:t>
            </w:r>
          </w:p>
          <w:p>
            <w:pPr>
              <w:pStyle w:val="BodyText"/>
            </w:pPr>
            <w:r>
              <w:t xml:space="preserve"> </w:t>
            </w:r>
          </w:p>
          <w:p>
            <w:pPr>
              <w:pStyle w:val="BodyText"/>
            </w:pPr>
            <w:r>
              <w:t xml:space="preserve">In this case, you have a quotient of two functions making</w:t>
            </w:r>
            <w:r>
              <w:t xml:space="preserve"> </w:t>
            </w:r>
            <m:oMath>
              <m:r>
                <m:t>y</m:t>
              </m:r>
            </m:oMath>
            <w:r>
              <w:t xml:space="preserve">. The two functions are determined to be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quotient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num>
                        <m:den>
                          <m:sSup>
                            <m:e>
                              <m:d>
                                <m:dPr>
                                  <m:begChr m:val="("/>
                                  <m:endChr m:val=")"/>
                                  <m:sepChr m:val=""/>
                                  <m:grow/>
                                </m:dPr>
                                <m:e>
                                  <m:sSup>
                                    <m:e>
                                      <m:r>
                                        <m:t>e</m:t>
                                      </m:r>
                                    </m:e>
                                    <m:sup>
                                      <m:r>
                                        <m:t>x</m:t>
                                      </m:r>
                                    </m:sup>
                                  </m:sSup>
                                </m:e>
                              </m:d>
                            </m:e>
                            <m:sup>
                              <m:r>
                                <m:t>2</m:t>
                              </m:r>
                            </m:sup>
                          </m:sSup>
                        </m:den>
                      </m:f>
                    </m:e>
                  </m:mr>
                  <m:mr>
                    <m:e/>
                    <m:e>
                      <m:r>
                        <m:rPr>
                          <m:sty m:val="p"/>
                        </m:rPr>
                        <m:t>=</m:t>
                      </m:r>
                      <m:f>
                        <m:fPr>
                          <m:type m:val="bar"/>
                        </m:fPr>
                        <m:num>
                          <m:r>
                            <m:t>3</m:t>
                          </m:r>
                          <m:sSup>
                            <m:e>
                              <m:r>
                                <m:t>x</m:t>
                              </m:r>
                            </m:e>
                            <m:sup>
                              <m:r>
                                <m:t>2</m:t>
                              </m:r>
                            </m:sup>
                          </m:sSup>
                          <m:sSup>
                            <m:e>
                              <m:r>
                                <m:t>e</m:t>
                              </m:r>
                            </m:e>
                            <m:sup>
                              <m:r>
                                <m:t>x</m:t>
                              </m:r>
                            </m:sup>
                          </m:sSup>
                          <m:r>
                            <m:rPr>
                              <m:sty m:val="p"/>
                            </m:rPr>
                            <m:t>−</m:t>
                          </m:r>
                          <m:sSup>
                            <m:e>
                              <m:r>
                                <m:t>x</m:t>
                              </m:r>
                            </m:e>
                            <m:sup>
                              <m:r>
                                <m:t>3</m:t>
                              </m:r>
                            </m:sup>
                          </m:sSup>
                          <m:sSup>
                            <m:e>
                              <m:r>
                                <m:t>e</m:t>
                              </m:r>
                            </m:e>
                            <m:sup>
                              <m:r>
                                <m:t>x</m:t>
                              </m:r>
                            </m:sup>
                          </m:sSup>
                        </m:num>
                        <m:den>
                          <m:sSup>
                            <m:e>
                              <m:d>
                                <m:dPr>
                                  <m:begChr m:val="("/>
                                  <m:endChr m:val=")"/>
                                  <m:sepChr m:val=""/>
                                  <m:grow/>
                                </m:dPr>
                                <m:e>
                                  <m:sSup>
                                    <m:e>
                                      <m:r>
                                        <m:t>e</m:t>
                                      </m:r>
                                    </m:e>
                                    <m:sup>
                                      <m:r>
                                        <m:t>x</m:t>
                                      </m:r>
                                    </m:sup>
                                  </m:sSup>
                                </m:e>
                              </m:d>
                            </m:e>
                            <m:sup>
                              <m:r>
                                <m:t>2</m:t>
                              </m:r>
                            </m:sup>
                          </m:sSup>
                        </m:den>
                      </m:f>
                    </m:e>
                  </m:mr>
                </m:m>
              </m:oMath>
            </m:oMathPara>
          </w:p>
          <w:p>
            <w:pPr>
              <w:pStyle w:val="FirstParagraph"/>
            </w:pPr>
            <w:pPr>
              <w:spacing w:after="16"/>
            </w:pPr>
            <w:r>
              <w:t xml:space="preserve">and this is your answer. You can use the laws of indices to change the denominator to</w:t>
            </w:r>
            <w:r>
              <w:t xml:space="preserve"> </w:t>
            </w:r>
            <m:oMath>
              <m:sSup>
                <m:e>
                  <m:r>
                    <m:t>e</m:t>
                  </m:r>
                </m:e>
                <m:sup>
                  <m:r>
                    <m:t>2</m:t>
                  </m:r>
                  <m:r>
                    <m:t>x</m:t>
                  </m:r>
                </m:sup>
              </m:sSup>
            </m:oMath>
            <w:r>
              <w:t xml:space="preserve"> </w:t>
            </w:r>
            <w:r>
              <w:t xml:space="preserve">if you wanted to.</w:t>
            </w:r>
          </w:p>
        </w:tc>
      </w:tr>
    </w:tbl>
    <w:p>
      <w:pPr>
        <w:pStyle w:val="BodyText"/>
      </w:pPr>
      <w:r>
        <w:t xml:space="preserve">You don’t need to be so rigorous in your own working. Here’s another example of using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You can use the product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1</m:t>
              </m:r>
              <m:r>
                <m:rPr>
                  <m:sty m:val="p"/>
                </m:rPr>
                <m:t>/</m:t>
              </m:r>
              <m:r>
                <m:t>x</m:t>
              </m:r>
            </m:oMath>
            <w:r>
              <w:t xml:space="preserve"> </w:t>
            </w:r>
            <w:r>
              <w:t xml:space="preserve">and</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f>
                                <m:fPr>
                                  <m:type m:val="bar"/>
                                </m:fPr>
                                <m:num>
                                  <m:r>
                                    <m:t>1</m:t>
                                  </m:r>
                                </m:num>
                                <m:den>
                                  <m:r>
                                    <m:t>x</m:t>
                                  </m:r>
                                </m:den>
                              </m:f>
                            </m:e>
                          </m:d>
                          <m:d>
                            <m:dPr>
                              <m:begChr m:val="("/>
                              <m:endChr m:val=")"/>
                              <m:sepChr m:val=""/>
                              <m:grow/>
                            </m:dPr>
                            <m:e>
                              <m:sSup>
                                <m:e>
                                  <m:r>
                                    <m:t>x</m:t>
                                  </m:r>
                                </m:e>
                                <m:sup>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t>5</m:t>
                              </m:r>
                              <m:sSup>
                                <m:e>
                                  <m:r>
                                    <m:t>x</m:t>
                                  </m:r>
                                </m:e>
                                <m:sup>
                                  <m:r>
                                    <m:t>4</m:t>
                                  </m:r>
                                </m:sup>
                              </m:sSup>
                            </m:e>
                          </m:d>
                        </m:num>
                        <m:den>
                          <m:sSup>
                            <m:e>
                              <m:d>
                                <m:dPr>
                                  <m:begChr m:val="("/>
                                  <m:endChr m:val=")"/>
                                  <m:sepChr m:val=""/>
                                  <m:grow/>
                                </m:dPr>
                                <m:e>
                                  <m:sSup>
                                    <m:e>
                                      <m:r>
                                        <m:t>x</m:t>
                                      </m:r>
                                    </m:e>
                                    <m:sup>
                                      <m:r>
                                        <m:t>5</m:t>
                                      </m:r>
                                    </m:sup>
                                  </m:sSup>
                                </m:e>
                              </m:d>
                            </m:e>
                            <m:sup>
                              <m:r>
                                <m:t>2</m:t>
                              </m:r>
                            </m:sup>
                          </m:sSup>
                        </m:den>
                      </m:f>
                    </m:e>
                  </m:mr>
                  <m:mr>
                    <m:e/>
                    <m:e>
                      <m:r>
                        <m:rPr>
                          <m:sty m:val="p"/>
                        </m:rPr>
                        <m:t>=</m:t>
                      </m:r>
                      <m:f>
                        <m:fPr>
                          <m:type m:val="bar"/>
                        </m:fPr>
                        <m:num>
                          <m:sSup>
                            <m:e>
                              <m:r>
                                <m:t>x</m:t>
                              </m:r>
                            </m:e>
                            <m:sup>
                              <m:r>
                                <m:t>4</m:t>
                              </m:r>
                            </m:sup>
                          </m:sSup>
                          <m:r>
                            <m:rPr>
                              <m:sty m:val="p"/>
                            </m:rPr>
                            <m:t>−</m:t>
                          </m:r>
                          <m:r>
                            <m:t>5</m:t>
                          </m:r>
                          <m:sSup>
                            <m:e>
                              <m:r>
                                <m:t>x</m:t>
                              </m:r>
                            </m:e>
                            <m:sup>
                              <m:r>
                                <m:t>4</m:t>
                              </m:r>
                            </m:sup>
                          </m:sSup>
                          <m:r>
                            <m:rPr>
                              <m:sty m:val="p"/>
                            </m:rPr>
                            <m:t>ln</m:t>
                          </m:r>
                          <m:d>
                            <m:dPr>
                              <m:begChr m:val="("/>
                              <m:endChr m:val=")"/>
                              <m:sepChr m:val=""/>
                              <m:grow/>
                            </m:dPr>
                            <m:e>
                              <m:r>
                                <m:t>x</m:t>
                              </m:r>
                            </m:e>
                          </m:d>
                        </m:num>
                        <m:den>
                          <m:sSup>
                            <m:e>
                              <m:r>
                                <m:t>x</m:t>
                              </m:r>
                            </m:e>
                            <m:sup>
                              <m:r>
                                <m:t>10</m:t>
                              </m:r>
                            </m:sup>
                          </m:sSup>
                        </m:den>
                      </m:f>
                      <m:r>
                        <m:rPr>
                          <m:sty m:val="p"/>
                        </m:rPr>
                        <m:t>=</m:t>
                      </m:r>
                      <m:f>
                        <m:fPr>
                          <m:type m:val="bar"/>
                        </m:fPr>
                        <m:num>
                          <m:r>
                            <m:t>1</m:t>
                          </m:r>
                          <m:r>
                            <m:rPr>
                              <m:sty m:val="p"/>
                            </m:rPr>
                            <m:t>−</m:t>
                          </m:r>
                          <m:r>
                            <m:t>5</m:t>
                          </m:r>
                          <m:r>
                            <m:rPr>
                              <m:sty m:val="p"/>
                            </m:rPr>
                            <m:t>ln</m:t>
                          </m:r>
                          <m:d>
                            <m:dPr>
                              <m:begChr m:val="("/>
                              <m:endChr m:val=")"/>
                              <m:sepChr m:val=""/>
                              <m:grow/>
                            </m:dPr>
                            <m:e>
                              <m:r>
                                <m:t>x</m:t>
                              </m:r>
                            </m:e>
                          </m:d>
                        </m:num>
                        <m:den>
                          <m:sSup>
                            <m:e>
                              <m:r>
                                <m:t>x</m:t>
                              </m:r>
                            </m:e>
                            <m:sup>
                              <m:r>
                                <m:t>6</m:t>
                              </m:r>
                            </m:sup>
                          </m:sSup>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quotient rule to differentiate the quotient of two functions if this expression can be written in a different way.</w:t>
            </w:r>
          </w:p>
          <w:p>
            <w:pPr>
              <w:pStyle w:val="BodyText"/>
            </w:pPr>
            <w:pPr>
              <w:spacing w:after="16"/>
            </w:pPr>
            <w:r>
              <w:t xml:space="preserve">For instance, the function in Example 2 is</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m:oMathPara>
          </w:p>
          <w:p>
            <w:pPr>
              <w:pStyle w:val="FirstParagraph"/>
            </w:pPr>
            <w:r>
              <w:t xml:space="preserve">which, by the laws of indices (see</w:t>
            </w:r>
            <w:r>
              <w:t xml:space="preserve"> </w:t>
            </w:r>
            <w:hyperlink r:id="rId39">
              <w:r>
                <w:rPr>
                  <w:rStyle w:val="Hyperlink"/>
                </w:rPr>
                <w:t xml:space="preserve">Guide: Laws of indices</w:t>
              </w:r>
            </w:hyperlink>
            <w:r>
              <w:t xml:space="preserve">), is equal to</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sSup>
                  <m:e>
                    <m:r>
                      <m:t>x</m:t>
                    </m:r>
                  </m:e>
                  <m:sup>
                    <m:r>
                      <m:rPr>
                        <m:sty m:val="p"/>
                      </m:rPr>
                      <m:t>−</m:t>
                    </m:r>
                    <m:r>
                      <m:t>5</m:t>
                    </m:r>
                  </m:sup>
                </m:sSup>
                <m:r>
                  <m:rPr>
                    <m:sty m:val="p"/>
                  </m:rPr>
                  <m:t>ln</m:t>
                </m:r>
                <m:d>
                  <m:dPr>
                    <m:begChr m:val="("/>
                    <m:endChr m:val=")"/>
                    <m:sepChr m:val=""/>
                    <m:grow/>
                  </m:dPr>
                  <m:e>
                    <m:r>
                      <m:t>x</m:t>
                    </m:r>
                  </m:e>
                </m:d>
              </m:oMath>
            </m:oMathPara>
          </w:p>
          <w:p>
            <w:pPr>
              <w:pStyle w:val="FirstParagraph"/>
            </w:pPr>
            <w:r>
              <w:t xml:space="preserve">You can then use the product rule on this expression if you wanted to; in fact, Example 5 of</w:t>
            </w:r>
            <w:r>
              <w:t xml:space="preserve"> </w:t>
            </w:r>
            <w:hyperlink r:id="rId40">
              <w:r>
                <w:rPr>
                  <w:rStyle w:val="Hyperlink"/>
                </w:rPr>
                <w:t xml:space="preserve">Guide: The product rule</w:t>
              </w:r>
            </w:hyperlink>
            <w:r>
              <w:t xml:space="preserve"> </w:t>
            </w:r>
            <w:r>
              <w:t xml:space="preserve">shows this working in full. You can check and see that these are exactly the same answer!</w:t>
            </w:r>
          </w:p>
        </w:tc>
      </w:tr>
    </w:tbl>
    <w:p>
      <w:pPr>
        <w:pStyle w:val="BodyText"/>
      </w:pPr>
      <w:r>
        <w:t xml:space="preserve">In fact, Example 1 can also be written as the product of two functions; here,</w:t>
      </w:r>
      <w:r>
        <w:t xml:space="preserve"> </w:t>
      </w:r>
      <m:oMath>
        <m:r>
          <m:t>y</m:t>
        </m:r>
        <m:r>
          <m:rPr>
            <m:sty m:val="p"/>
          </m:rPr>
          <m:t>=</m:t>
        </m:r>
        <m:sSup>
          <m:e>
            <m:r>
              <m:t>x</m:t>
            </m:r>
          </m:e>
          <m:sup>
            <m:r>
              <m:t>3</m:t>
            </m:r>
          </m:sup>
        </m:sSup>
        <m:r>
          <m:rPr>
            <m:sty m:val="p"/>
          </m:rPr>
          <m:t>/</m:t>
        </m:r>
        <m:sSup>
          <m:e>
            <m:r>
              <m:t>e</m:t>
            </m:r>
          </m:e>
          <m:sup>
            <m:r>
              <m:t>x</m:t>
            </m:r>
          </m:sup>
        </m:sSup>
        <m:r>
          <m:rPr>
            <m:sty m:val="p"/>
          </m:rPr>
          <m:t>=</m:t>
        </m:r>
        <m:sSup>
          <m:e>
            <m:r>
              <m:t>x</m:t>
            </m:r>
          </m:e>
          <m:sup>
            <m:r>
              <m:t>3</m:t>
            </m:r>
          </m:sup>
        </m:sSup>
        <m:sSup>
          <m:e>
            <m:r>
              <m:t>e</m:t>
            </m:r>
          </m:e>
          <m:sup>
            <m:r>
              <m:rPr>
                <m:sty m:val="p"/>
              </m:rPr>
              <m:t>−</m:t>
            </m:r>
            <m:r>
              <m:t>x</m:t>
            </m:r>
          </m:sup>
        </m:sSup>
      </m:oMath>
      <w:r>
        <w:t xml:space="preserve">. You might then be thinking; what is the use of the quotient rule if you can always do this? The fact is you can’t – the laws of indices do not apply to all functions. Here’s an example of this behaviour.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w:r>
              <w:t xml:space="preserve">.</w:t>
            </w:r>
          </w:p>
          <w:p>
            <w:pPr>
              <w:pStyle w:val="BodyText"/>
            </w:pPr>
            <w:r>
              <w:t xml:space="preserve"> </w:t>
            </w:r>
          </w:p>
          <w:p>
            <w:pPr>
              <w:pStyle w:val="BodyText"/>
            </w:pPr>
            <w:r>
              <w:t xml:space="preserve">Here, you can see that the denominator is something that is not a power; so you can’t use laws of indices on this function to write it as a product.</w:t>
            </w:r>
          </w:p>
          <w:p>
            <w:pPr>
              <w:pStyle w:val="BodyText"/>
            </w:pPr>
            <w:r>
              <w:t xml:space="preserve">You can use the quotient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sSup>
                <m:e>
                  <m:r>
                    <m:t>x</m:t>
                  </m:r>
                </m:e>
                <m:sup>
                  <m:r>
                    <m:t>5</m:t>
                  </m:r>
                </m:sup>
              </m:sSup>
            </m:oMath>
            <w:r>
              <w:t xml:space="preserve"> </w:t>
            </w:r>
            <w:r>
              <w:t xml:space="preserve">and</w:t>
            </w:r>
            <w:r>
              <w:t xml:space="preserve"> </w:t>
            </w:r>
            <m:oMath>
              <m:r>
                <m:t>v</m:t>
              </m:r>
              <m:d>
                <m:dPr>
                  <m:begChr m:val="("/>
                  <m:endChr m:val=")"/>
                  <m:sepChr m:val=""/>
                  <m:grow/>
                </m:dPr>
                <m:e>
                  <m:r>
                    <m:t>x</m:t>
                  </m:r>
                </m:e>
              </m:d>
              <m:r>
                <m:rPr>
                  <m:sty m:val="p"/>
                </m:rPr>
                <m:t>=</m:t>
              </m:r>
              <m:r>
                <m:rPr>
                  <m:sty m:val="p"/>
                </m:rPr>
                <m:t>ln</m:t>
              </m:r>
              <m:d>
                <m:dPr>
                  <m:begChr m:val="("/>
                  <m:endChr m:val=")"/>
                  <m:sepChr m:val=""/>
                  <m:grow/>
                </m:dPr>
                <m:e>
                  <m:r>
                    <m:t>x</m:t>
                  </m:r>
                </m:e>
              </m:d>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5</m:t>
              </m:r>
              <m:sSup>
                <m:e>
                  <m:r>
                    <m:t>x</m:t>
                  </m:r>
                </m:e>
                <m:sup>
                  <m:r>
                    <m:t>4</m:t>
                  </m:r>
                </m:sup>
              </m:sSup>
            </m:oMath>
            <w:r>
              <w:t xml:space="preserve"> </w:t>
            </w:r>
            <w:r>
              <w:t xml:space="preserve">and</w:t>
            </w:r>
            <w:r>
              <w:t xml:space="preserve"> </w:t>
            </w:r>
            <m:oMath>
              <m:r>
                <m:t>v</m:t>
              </m:r>
              <m:r>
                <m:rPr>
                  <m:sty m:val="p"/>
                </m:rPr>
                <m:t>′</m:t>
              </m:r>
              <m:d>
                <m:dPr>
                  <m:begChr m:val="("/>
                  <m:endChr m:val=")"/>
                  <m:sepChr m:val=""/>
                  <m:grow/>
                </m:dPr>
                <m:e>
                  <m:r>
                    <m:t>x</m:t>
                  </m:r>
                </m:e>
              </m:d>
              <m:r>
                <m:rPr>
                  <m:sty m:val="p"/>
                </m:rPr>
                <m:t>=</m:t>
              </m:r>
              <m:r>
                <m:t>1</m:t>
              </m:r>
              <m:r>
                <m:rPr>
                  <m:sty m:val="p"/>
                </m:rPr>
                <m:t>/</m:t>
              </m:r>
              <m:r>
                <m:t>x</m:t>
              </m:r>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5</m:t>
                              </m:r>
                              <m:sSup>
                                <m:e>
                                  <m:r>
                                    <m:t>x</m:t>
                                  </m:r>
                                </m:e>
                                <m:sup>
                                  <m:r>
                                    <m:t>4</m:t>
                                  </m:r>
                                </m:sup>
                              </m:sSup>
                            </m:e>
                          </m:d>
                          <m:d>
                            <m:dPr>
                              <m:begChr m:val="("/>
                              <m:endChr m:val=")"/>
                              <m:sepChr m:val=""/>
                              <m:grow/>
                            </m:dPr>
                            <m:e>
                              <m:r>
                                <m:rPr>
                                  <m:sty m:val="p"/>
                                </m:rPr>
                                <m:t>ln</m:t>
                              </m:r>
                              <m:d>
                                <m:dPr>
                                  <m:begChr m:val="("/>
                                  <m:endChr m:val=")"/>
                                  <m:sepChr m:val=""/>
                                  <m:grow/>
                                </m:dPr>
                                <m:e>
                                  <m:r>
                                    <m:t>x</m:t>
                                  </m:r>
                                </m:e>
                              </m:d>
                            </m:e>
                          </m:d>
                          <m:r>
                            <m:rPr>
                              <m:sty m:val="p"/>
                            </m:rPr>
                            <m:t>−</m:t>
                          </m:r>
                          <m:d>
                            <m:dPr>
                              <m:begChr m:val="("/>
                              <m:endChr m:val=")"/>
                              <m:sepChr m:val=""/>
                              <m:grow/>
                            </m:dPr>
                            <m:e>
                              <m:sSup>
                                <m:e>
                                  <m:r>
                                    <m:t>x</m:t>
                                  </m:r>
                                </m:e>
                                <m:sup>
                                  <m:r>
                                    <m:t>5</m:t>
                                  </m:r>
                                </m:sup>
                              </m:sSup>
                            </m:e>
                          </m:d>
                          <m:d>
                            <m:dPr>
                              <m:begChr m:val="("/>
                              <m:endChr m:val=")"/>
                              <m:sepChr m:val=""/>
                              <m:grow/>
                            </m:dPr>
                            <m:e>
                              <m:f>
                                <m:fPr>
                                  <m:type m:val="bar"/>
                                </m:fPr>
                                <m:num>
                                  <m:r>
                                    <m:t>1</m:t>
                                  </m:r>
                                </m:num>
                                <m:den>
                                  <m:r>
                                    <m:t>x</m:t>
                                  </m:r>
                                </m:den>
                              </m:f>
                            </m:e>
                          </m:d>
                        </m:num>
                        <m:den>
                          <m:sSup>
                            <m:e>
                              <m:d>
                                <m:dPr>
                                  <m:begChr m:val="("/>
                                  <m:endChr m:val=")"/>
                                  <m:sepChr m:val=""/>
                                  <m:grow/>
                                </m:dPr>
                                <m:e>
                                  <m:r>
                                    <m:rPr>
                                      <m:sty m:val="p"/>
                                    </m:rPr>
                                    <m:t>ln</m:t>
                                  </m:r>
                                  <m:d>
                                    <m:dPr>
                                      <m:begChr m:val="("/>
                                      <m:endChr m:val=")"/>
                                      <m:sepChr m:val=""/>
                                      <m:grow/>
                                    </m:dPr>
                                    <m:e>
                                      <m:r>
                                        <m:t>x</m:t>
                                      </m:r>
                                    </m:e>
                                  </m:d>
                                </m:e>
                              </m:d>
                            </m:e>
                            <m:sup>
                              <m:r>
                                <m:t>2</m:t>
                              </m:r>
                            </m:sup>
                          </m:sSup>
                        </m:den>
                      </m:f>
                    </m:e>
                  </m:mr>
                  <m:mr>
                    <m:e/>
                    <m:e>
                      <m:r>
                        <m:rPr>
                          <m:sty m:val="p"/>
                        </m:rPr>
                        <m:t>=</m:t>
                      </m:r>
                      <m:f>
                        <m:fPr>
                          <m:type m:val="bar"/>
                        </m:fPr>
                        <m:num>
                          <m:r>
                            <m:t>5</m:t>
                          </m:r>
                          <m:sSup>
                            <m:e>
                              <m:r>
                                <m:t>x</m:t>
                              </m:r>
                            </m:e>
                            <m:sup>
                              <m:r>
                                <m:t>4</m:t>
                              </m:r>
                            </m:sup>
                          </m:sSup>
                          <m:r>
                            <m:rPr>
                              <m:sty m:val="p"/>
                            </m:rPr>
                            <m:t>ln</m:t>
                          </m:r>
                          <m:d>
                            <m:dPr>
                              <m:begChr m:val="("/>
                              <m:endChr m:val=")"/>
                              <m:sepChr m:val=""/>
                              <m:grow/>
                            </m:dPr>
                            <m:e>
                              <m:r>
                                <m:t>x</m:t>
                              </m:r>
                            </m:e>
                          </m:d>
                          <m:r>
                            <m:rPr>
                              <m:sty m:val="p"/>
                            </m:rPr>
                            <m:t>−</m:t>
                          </m:r>
                          <m:sSup>
                            <m:e>
                              <m:r>
                                <m:t>x</m:t>
                              </m:r>
                            </m:e>
                            <m:sup>
                              <m:r>
                                <m:t>4</m:t>
                              </m:r>
                            </m:sup>
                          </m:sSup>
                        </m:num>
                        <m:den>
                          <m:sSup>
                            <m:e>
                              <m:d>
                                <m:dPr>
                                  <m:begChr m:val="("/>
                                  <m:endChr m:val=")"/>
                                  <m:sepChr m:val=""/>
                                  <m:grow/>
                                </m:dPr>
                                <m:e>
                                  <m:r>
                                    <m:rPr>
                                      <m:sty m:val="p"/>
                                    </m:rPr>
                                    <m:t>ln</m:t>
                                  </m:r>
                                  <m:d>
                                    <m:dPr>
                                      <m:begChr m:val="("/>
                                      <m:endChr m:val=")"/>
                                      <m:sepChr m:val=""/>
                                      <m:grow/>
                                    </m:dPr>
                                    <m:e>
                                      <m:r>
                                        <m:t>x</m:t>
                                      </m:r>
                                    </m:e>
                                  </m:d>
                                </m:e>
                              </m:d>
                            </m:e>
                            <m:sup>
                              <m:r>
                                <m:t>2</m:t>
                              </m:r>
                            </m:sup>
                          </m:sSup>
                        </m:den>
                      </m:f>
                    </m:e>
                  </m:mr>
                </m:m>
              </m:oMath>
            </m:oMathPara>
          </w:p>
          <w:p>
            <w:pPr>
              <w:pStyle w:val="FirstParagraph"/>
            </w:pPr>
            <w:pPr>
              <w:spacing w:after="16"/>
            </w:pPr>
            <w:r>
              <w:t xml:space="preserve">and this is your final answer.</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warning.png" id="4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Examples 2 and 3 together show that, in general, the derivative of</w:t>
            </w:r>
            <w:r>
              <w:t xml:space="preserve"> </w:t>
            </w:r>
            <m:oMath>
              <m:r>
                <m:t>1</m:t>
              </m:r>
              <m:r>
                <m:rPr>
                  <m:sty m:val="p"/>
                </m:rPr>
                <m:t>/</m:t>
              </m:r>
              <m:r>
                <m:t>f</m:t>
              </m:r>
              <m:d>
                <m:dPr>
                  <m:begChr m:val="("/>
                  <m:endChr m:val=")"/>
                  <m:sepChr m:val=""/>
                  <m:grow/>
                </m:dPr>
                <m:e>
                  <m:r>
                    <m:t>x</m:t>
                  </m:r>
                </m:e>
              </m:d>
            </m:oMath>
            <w:r>
              <w:t xml:space="preserve"> </w:t>
            </w:r>
            <w:r>
              <w:t xml:space="preserve">does</w:t>
            </w:r>
            <w:r>
              <w:t xml:space="preserve"> </w:t>
            </w:r>
            <w:r>
              <w:rPr>
                <w:b/>
                <w:bCs/>
              </w:rPr>
              <w:t xml:space="preserve">not</w:t>
            </w:r>
            <w:r>
              <w:t xml:space="preserve"> </w:t>
            </w:r>
            <w:r>
              <w:t xml:space="preserve">equal</w:t>
            </w:r>
            <w:r>
              <w:t xml:space="preserve"> </w:t>
            </w:r>
            <m:oMath>
              <m:r>
                <m:t>1</m:t>
              </m:r>
              <m:r>
                <m:rPr>
                  <m:sty m:val="p"/>
                </m:rPr>
                <m:t>/</m:t>
              </m:r>
              <m:r>
                <m:t>f</m:t>
              </m:r>
              <m:r>
                <m:rPr>
                  <m:sty m:val="p"/>
                </m:rPr>
                <m:t>′</m:t>
              </m:r>
              <m:d>
                <m:dPr>
                  <m:begChr m:val="("/>
                  <m:endChr m:val=")"/>
                  <m:sepChr m:val=""/>
                  <m:grow/>
                </m:dPr>
                <m:e>
                  <m:r>
                    <m:t>x</m:t>
                  </m:r>
                </m:e>
              </m:d>
            </m:oMath>
            <w:r>
              <w:t xml:space="preserve">. You can find the derivative of</w:t>
            </w:r>
            <w:r>
              <w:t xml:space="preserve"> </w:t>
            </w:r>
            <m:oMath>
              <m:r>
                <m:t>1</m:t>
              </m:r>
              <m:r>
                <m:rPr>
                  <m:sty m:val="p"/>
                </m:rPr>
                <m:t>/</m:t>
              </m:r>
              <m:r>
                <m:t>f</m:t>
              </m:r>
              <m:d>
                <m:dPr>
                  <m:begChr m:val="("/>
                  <m:endChr m:val=")"/>
                  <m:sepChr m:val=""/>
                  <m:grow/>
                </m:dPr>
                <m:e>
                  <m:r>
                    <m:t>x</m:t>
                  </m:r>
                </m:e>
              </m:d>
            </m:oMath>
            <w:r>
              <w:t xml:space="preserve"> </w:t>
            </w:r>
            <w:r>
              <w:t xml:space="preserve">using the quotient rule; see Example 6 for more.</w:t>
            </w:r>
          </w:p>
        </w:tc>
      </w:tr>
    </w:tbl>
    <w:p>
      <w:pPr>
        <w:pStyle w:val="BodyText"/>
      </w:pPr>
      <w:r>
        <w:t xml:space="preserve">Here’s an example which combines two separate differentiation rules; both the sum rule and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oMath>
            <w:r>
              <w:t xml:space="preserve">.</w:t>
            </w:r>
          </w:p>
          <w:p>
            <w:pPr>
              <w:pStyle w:val="BodyText"/>
            </w:pPr>
            <w:r>
              <w:t xml:space="preserve"> </w:t>
            </w:r>
          </w:p>
          <w:p>
            <w:pPr>
              <w:pStyle w:val="BodyText"/>
            </w:pPr>
            <w:r>
              <w:t xml:space="preserve">You can’t split this fraction up into pieces, as the plus sign is in the denominator. You will need to use the sum rule when differentiating this in the quotient rule, however.</w:t>
            </w:r>
          </w:p>
          <w:p>
            <w:pPr>
              <w:pStyle w:val="BodyText"/>
            </w:pPr>
            <w:r>
              <w:t xml:space="preserve">To use the quotient rule, you have</w:t>
            </w:r>
            <w:r>
              <w:t xml:space="preserve"> </w:t>
            </w:r>
            <m:oMath>
              <m:r>
                <m:t>u</m:t>
              </m:r>
              <m:d>
                <m:dPr>
                  <m:begChr m:val="("/>
                  <m:endChr m:val=")"/>
                  <m:sepChr m:val=""/>
                  <m:grow/>
                </m:dPr>
                <m:e>
                  <m:r>
                    <m:t>t</m:t>
                  </m:r>
                </m:e>
              </m:d>
              <m:r>
                <m:rPr>
                  <m:sty m:val="p"/>
                </m:rPr>
                <m:t>=</m:t>
              </m:r>
              <m:r>
                <m:rPr>
                  <m:sty m:val="p"/>
                </m:rPr>
                <m:t>sin</m:t>
              </m:r>
              <m:d>
                <m:dPr>
                  <m:begChr m:val="("/>
                  <m:endChr m:val=")"/>
                  <m:sepChr m:val=""/>
                  <m:grow/>
                </m:dPr>
                <m:e>
                  <m:r>
                    <m:t>t</m:t>
                  </m:r>
                </m:e>
              </m:d>
            </m:oMath>
            <w:r>
              <w:t xml:space="preserve"> </w:t>
            </w:r>
            <w:r>
              <w:t xml:space="preserve">and</w:t>
            </w:r>
            <w:r>
              <w:t xml:space="preserve"> </w:t>
            </w:r>
            <m:oMath>
              <m:r>
                <m:t>v</m:t>
              </m:r>
              <m:d>
                <m:dPr>
                  <m:begChr m:val="("/>
                  <m:endChr m:val=")"/>
                  <m:sepChr m:val=""/>
                  <m:grow/>
                </m:dPr>
                <m:e>
                  <m:r>
                    <m:t>t</m:t>
                  </m:r>
                </m:e>
              </m:d>
              <m:r>
                <m:rPr>
                  <m:sty m:val="p"/>
                </m:rPr>
                <m:t>=</m:t>
              </m:r>
              <m:sSup>
                <m:e>
                  <m:r>
                    <m:t>e</m:t>
                  </m:r>
                </m:e>
                <m:sup>
                  <m:r>
                    <m:t>t</m:t>
                  </m:r>
                </m:sup>
              </m:sSup>
              <m:r>
                <m:rPr>
                  <m:sty m:val="p"/>
                </m:rPr>
                <m:t>+</m:t>
              </m:r>
              <m:sSup>
                <m:e>
                  <m:r>
                    <m:t>t</m:t>
                  </m:r>
                </m:e>
                <m:sup>
                  <m:r>
                    <m:t>3</m:t>
                  </m:r>
                </m:sup>
              </m:sSup>
            </m:oMath>
            <w:r>
              <w:t xml:space="preserve">. Then</w:t>
            </w:r>
            <w:r>
              <w:t xml:space="preserve"> </w:t>
            </w:r>
            <m:oMath>
              <m:r>
                <m:t>u</m:t>
              </m:r>
              <m:r>
                <m:rPr>
                  <m:sty m:val="p"/>
                </m:rPr>
                <m:t>′</m:t>
              </m:r>
              <m:d>
                <m:dPr>
                  <m:begChr m:val="("/>
                  <m:endChr m:val=")"/>
                  <m:sepChr m:val=""/>
                  <m:grow/>
                </m:dPr>
                <m:e>
                  <m:r>
                    <m:t>t</m:t>
                  </m:r>
                </m:e>
              </m:d>
              <m:r>
                <m:rPr>
                  <m:sty m:val="p"/>
                </m:rPr>
                <m:t>=</m:t>
              </m:r>
              <m:r>
                <m:rPr>
                  <m:sty m:val="p"/>
                </m:rPr>
                <m:t>cos</m:t>
              </m:r>
              <m:d>
                <m:dPr>
                  <m:begChr m:val="("/>
                  <m:endChr m:val=")"/>
                  <m:sepChr m:val=""/>
                  <m:grow/>
                </m:dPr>
                <m:e>
                  <m:r>
                    <m:t>t</m:t>
                  </m:r>
                </m:e>
              </m:d>
            </m:oMath>
            <w:r>
              <w:t xml:space="preserve"> </w:t>
            </w:r>
            <w:r>
              <w:t xml:space="preserve">and</w:t>
            </w:r>
            <w:r>
              <w:t xml:space="preserve"> </w:t>
            </w:r>
            <m:oMath>
              <m:r>
                <m:t>v</m:t>
              </m:r>
              <m:r>
                <m:rPr>
                  <m:sty m:val="p"/>
                </m:rPr>
                <m:t>′</m:t>
              </m:r>
              <m:d>
                <m:dPr>
                  <m:begChr m:val="("/>
                  <m:endChr m:val=")"/>
                  <m:sepChr m:val=""/>
                  <m:grow/>
                </m:dPr>
                <m:e>
                  <m:r>
                    <m:t>t</m:t>
                  </m:r>
                </m:e>
              </m:d>
              <m:r>
                <m:rPr>
                  <m:sty m:val="p"/>
                </m:rPr>
                <m:t>=</m:t>
              </m:r>
              <m:sSup>
                <m:e>
                  <m:r>
                    <m:t>e</m:t>
                  </m:r>
                </m:e>
                <m:sup>
                  <m:r>
                    <m:t>t</m:t>
                  </m:r>
                </m:sup>
              </m:sSup>
              <m:r>
                <m:rPr>
                  <m:sty m:val="p"/>
                </m:rPr>
                <m:t>+</m:t>
              </m:r>
              <m:r>
                <m:t>3</m:t>
              </m:r>
              <m:sSup>
                <m:e>
                  <m:r>
                    <m:t>t</m:t>
                  </m:r>
                </m:e>
                <m:sup>
                  <m:r>
                    <m:t>2</m:t>
                  </m:r>
                </m:sup>
              </m:sSup>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t</m:t>
                          </m:r>
                        </m:den>
                      </m:f>
                      <m:d>
                        <m:dPr>
                          <m:begChr m:val="("/>
                          <m:endChr m:val=")"/>
                          <m:sepChr m:val=""/>
                          <m:grow/>
                        </m:dPr>
                        <m:e>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e>
                      </m:d>
                    </m:e>
                    <m:e>
                      <m:r>
                        <m:rPr>
                          <m:sty m:val="p"/>
                        </m:rPr>
                        <m:t>=</m:t>
                      </m:r>
                      <m:f>
                        <m:fPr>
                          <m:type m:val="bar"/>
                        </m:fPr>
                        <m:num>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num>
                        <m:den>
                          <m:sSup>
                            <m:e>
                              <m:d>
                                <m:dPr>
                                  <m:begChr m:val="("/>
                                  <m:endChr m:val=")"/>
                                  <m:sepChr m:val=""/>
                                  <m:grow/>
                                </m:dPr>
                                <m:e>
                                  <m:r>
                                    <m:t>v</m:t>
                                  </m:r>
                                  <m:d>
                                    <m:dPr>
                                      <m:begChr m:val="("/>
                                      <m:endChr m:val=")"/>
                                      <m:sepChr m:val=""/>
                                      <m:grow/>
                                    </m:dPr>
                                    <m:e>
                                      <m:r>
                                        <m:t>t</m:t>
                                      </m:r>
                                    </m:e>
                                  </m:d>
                                </m:e>
                              </m:d>
                            </m:e>
                            <m:sup>
                              <m:r>
                                <m:t>2</m:t>
                              </m:r>
                            </m:sup>
                          </m:sSup>
                        </m:den>
                      </m:f>
                    </m:e>
                  </m:mr>
                  <m:mr>
                    <m:e/>
                    <m:e>
                      <m:r>
                        <m:rPr>
                          <m:sty m:val="p"/>
                        </m:rPr>
                        <m:t>=</m:t>
                      </m:r>
                      <m:f>
                        <m:fPr>
                          <m:type m:val="bar"/>
                        </m:fPr>
                        <m:num>
                          <m:r>
                            <m:rPr>
                              <m:sty m:val="p"/>
                            </m:rPr>
                            <m:t>cos</m:t>
                          </m:r>
                          <m:d>
                            <m:dPr>
                              <m:begChr m:val="("/>
                              <m:endChr m:val=")"/>
                              <m:sepChr m:val=""/>
                              <m:grow/>
                            </m:dPr>
                            <m:e>
                              <m:r>
                                <m:t>t</m:t>
                              </m:r>
                            </m:e>
                          </m:d>
                          <m:d>
                            <m:dPr>
                              <m:begChr m:val="("/>
                              <m:endChr m:val=")"/>
                              <m:sepChr m:val=""/>
                              <m:grow/>
                            </m:dPr>
                            <m:e>
                              <m:sSup>
                                <m:e>
                                  <m:r>
                                    <m:t>e</m:t>
                                  </m:r>
                                </m:e>
                                <m:sup>
                                  <m:r>
                                    <m:t>t</m:t>
                                  </m:r>
                                </m:sup>
                              </m:sSup>
                              <m:r>
                                <m:rPr>
                                  <m:sty m:val="p"/>
                                </m:rPr>
                                <m:t>+</m:t>
                              </m:r>
                              <m:sSup>
                                <m:e>
                                  <m:r>
                                    <m:t>t</m:t>
                                  </m:r>
                                </m:e>
                                <m:sup>
                                  <m:r>
                                    <m:t>3</m:t>
                                  </m:r>
                                </m:sup>
                              </m:sSup>
                            </m:e>
                          </m:d>
                          <m:r>
                            <m:rPr>
                              <m:sty m:val="p"/>
                            </m:rPr>
                            <m:t>−</m:t>
                          </m:r>
                          <m:r>
                            <m:rPr>
                              <m:sty m:val="p"/>
                            </m:rPr>
                            <m:t>sin</m:t>
                          </m:r>
                          <m:d>
                            <m:dPr>
                              <m:begChr m:val="("/>
                              <m:endChr m:val=")"/>
                              <m:sepChr m:val=""/>
                              <m:grow/>
                            </m:dPr>
                            <m:e>
                              <m:r>
                                <m:t>t</m:t>
                              </m:r>
                            </m:e>
                          </m:d>
                          <m:d>
                            <m:dPr>
                              <m:begChr m:val="("/>
                              <m:endChr m:val=")"/>
                              <m:sepChr m:val=""/>
                              <m:grow/>
                            </m:dPr>
                            <m:e>
                              <m:sSup>
                                <m:e>
                                  <m:r>
                                    <m:t>e</m:t>
                                  </m:r>
                                </m:e>
                                <m:sup>
                                  <m:r>
                                    <m:t>t</m:t>
                                  </m:r>
                                </m:sup>
                              </m:sSup>
                              <m:r>
                                <m:rPr>
                                  <m:sty m:val="p"/>
                                </m:rPr>
                                <m:t>+</m:t>
                              </m:r>
                              <m:r>
                                <m:t>3</m:t>
                              </m:r>
                              <m:sSup>
                                <m:e>
                                  <m:r>
                                    <m:t>t</m:t>
                                  </m:r>
                                </m:e>
                                <m:sup>
                                  <m:r>
                                    <m:t>2</m:t>
                                  </m:r>
                                </m:sup>
                              </m:sSup>
                            </m:e>
                          </m:d>
                        </m:num>
                        <m:den>
                          <m:sSup>
                            <m:e>
                              <m:d>
                                <m:dPr>
                                  <m:begChr m:val="("/>
                                  <m:endChr m:val=")"/>
                                  <m:sepChr m:val=""/>
                                  <m:grow/>
                                </m:dPr>
                                <m:e>
                                  <m:sSup>
                                    <m:e>
                                      <m:r>
                                        <m:t>e</m:t>
                                      </m:r>
                                    </m:e>
                                    <m:sup>
                                      <m:r>
                                        <m:t>t</m:t>
                                      </m:r>
                                    </m:sup>
                                  </m:sSup>
                                  <m:r>
                                    <m:rPr>
                                      <m:sty m:val="p"/>
                                    </m:rPr>
                                    <m:t>+</m:t>
                                  </m:r>
                                  <m:sSup>
                                    <m:e>
                                      <m:r>
                                        <m:t>t</m:t>
                                      </m:r>
                                    </m:e>
                                    <m:sup>
                                      <m:r>
                                        <m:t>3</m:t>
                                      </m:r>
                                    </m:sup>
                                  </m:sSup>
                                </m:e>
                              </m:d>
                            </m:e>
                            <m:sup>
                              <m:r>
                                <m:t>2</m:t>
                              </m:r>
                            </m:sup>
                          </m:sSup>
                        </m:den>
                      </m:f>
                    </m:e>
                  </m:mr>
                </m:m>
              </m:oMath>
            </m:oMathPara>
          </w:p>
          <w:p>
            <w:pPr>
              <w:pStyle w:val="FirstParagraph"/>
            </w:pPr>
            <w:pPr>
              <w:spacing w:after="16"/>
            </w:pPr>
            <w:r>
              <w:t xml:space="preserve">and this is your final answer.</w:t>
            </w:r>
          </w:p>
        </w:tc>
      </w:tr>
    </w:tbl>
    <w:bookmarkEnd w:id="47"/>
    <w:bookmarkStart w:id="65" w:name="applications-of-the-quotient-rule"/>
    <w:p>
      <w:pPr>
        <w:pStyle w:val="Heading1"/>
      </w:pPr>
      <w:r>
        <w:t xml:space="preserve">Applications of the quotient rule</w:t>
      </w:r>
    </w:p>
    <w:p>
      <w:pPr>
        <w:pStyle w:val="FirstParagraph"/>
      </w:pPr>
      <w:r>
        <w:t xml:space="preserve">You can use the quotient rule to work out some derivatives of some other trigonometric functions. In</w:t>
      </w:r>
      <w:r>
        <w:t xml:space="preserve"> </w:t>
      </w:r>
      <w:hyperlink r:id="rId4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four other circular trigonometric functions.</w:t>
      </w:r>
    </w:p>
    <w:p>
      <w:pPr>
        <w:pStyle w:val="BodyText"/>
      </w:pPr>
      <w:r>
        <w:t xml:space="preserve">You know how to differentiate</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since both appear in the definition of</w:t>
      </w:r>
      <w:r>
        <w:t xml:space="preserve"> </w:t>
      </w:r>
      <m:oMath>
        <m:r>
          <m:rPr>
            <m:sty m:val="p"/>
          </m:rPr>
          <m:t>tan</m:t>
        </m:r>
        <m:d>
          <m:dPr>
            <m:begChr m:val="("/>
            <m:endChr m:val=")"/>
            <m:sepChr m:val=""/>
            <m:grow/>
          </m:dPr>
          <m:e>
            <m:r>
              <m:t>x</m:t>
            </m:r>
          </m:e>
        </m:d>
      </m:oMath>
      <w:r>
        <w:t xml:space="preserve">, you can use the quotient rule to work out the derivative of</w:t>
      </w:r>
      <w:r>
        <w:t xml:space="preserve"> </w:t>
      </w:r>
      <m:oMath>
        <m:r>
          <m:rPr>
            <m:sty m:val="p"/>
          </m:rPr>
          <m:t>tan</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rPr>
                  <m:sty m:val="p"/>
                </m:rPr>
                <m:t>tan</m:t>
              </m:r>
              <m:d>
                <m:dPr>
                  <m:begChr m:val="("/>
                  <m:endChr m:val=")"/>
                  <m:sepChr m:val=""/>
                  <m:grow/>
                </m:dPr>
                <m:e>
                  <m:r>
                    <m:t>x</m:t>
                  </m:r>
                </m:e>
              </m:d>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First of all, you can write</w:t>
            </w:r>
            <w:r>
              <w:t xml:space="preserve"> </w:t>
            </w: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oMath>
            <w:r>
              <w:t xml:space="preserve">. Using the statement of the quotient rule, you can say that</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num>
                        <m:den>
                          <m:sSup>
                            <m:e>
                              <m:d>
                                <m:dPr>
                                  <m:begChr m:val="("/>
                                  <m:endChr m:val=")"/>
                                  <m:sepChr m:val=""/>
                                  <m:grow/>
                                </m:dPr>
                                <m:e>
                                  <m:r>
                                    <m:rPr>
                                      <m:sty m:val="p"/>
                                    </m:rPr>
                                    <m:t>cos</m:t>
                                  </m:r>
                                  <m:d>
                                    <m:dPr>
                                      <m:begChr m:val="("/>
                                      <m:endChr m:val=")"/>
                                      <m:sepChr m:val=""/>
                                      <m:grow/>
                                    </m:dPr>
                                    <m:e>
                                      <m:r>
                                        <m:t>x</m:t>
                                      </m:r>
                                    </m:e>
                                  </m:d>
                                </m:e>
                              </m:d>
                            </m:e>
                            <m:sup>
                              <m:r>
                                <m:t>2</m:t>
                              </m:r>
                            </m:sup>
                          </m:sSup>
                        </m:den>
                      </m:f>
                    </m:e>
                  </m:mr>
                  <m:mr>
                    <m:e/>
                    <m:e>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Now, using trigonometric identities (see</w:t>
            </w:r>
            <w:r>
              <w:t xml:space="preserve"> </w:t>
            </w:r>
            <w:hyperlink r:id="rId51">
              <w:r>
                <w:rPr>
                  <w:rStyle w:val="Hyperlink"/>
                </w:rPr>
                <w:t xml:space="preserve">Guide: Trigonometric identities (radians)</w:t>
              </w:r>
            </w:hyperlink>
            <w:r>
              <w:t xml:space="preserve">), you know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and so</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f>
                  <m:fPr>
                    <m:type m:val="bar"/>
                  </m:fPr>
                  <m:num>
                    <m:r>
                      <m:t>1</m:t>
                    </m:r>
                  </m:num>
                  <m:den>
                    <m:sSup>
                      <m:e>
                        <m:r>
                          <m:rPr>
                            <m:sty m:val="p"/>
                          </m:rPr>
                          <m:t>cos</m:t>
                        </m:r>
                      </m:e>
                      <m:sup>
                        <m:r>
                          <m:t>2</m:t>
                        </m:r>
                      </m:sup>
                    </m:sSup>
                    <m:d>
                      <m:dPr>
                        <m:begChr m:val="("/>
                        <m:endChr m:val=")"/>
                        <m:sepChr m:val=""/>
                        <m:grow/>
                      </m:dPr>
                      <m:e>
                        <m:r>
                          <m:t>x</m:t>
                        </m:r>
                      </m:e>
                    </m:d>
                  </m:den>
                </m:f>
                <m:r>
                  <m:rPr>
                    <m:sty m:val="p"/>
                  </m:rPr>
                  <m:t>=</m:t>
                </m:r>
                <m:sSup>
                  <m:e>
                    <m:r>
                      <m:rPr>
                        <m:sty m:val="p"/>
                      </m:rPr>
                      <m:t>sec</m:t>
                    </m:r>
                  </m:e>
                  <m:sup>
                    <m:r>
                      <m:t>2</m:t>
                    </m:r>
                  </m:sup>
                </m:sSup>
                <m:d>
                  <m:dPr>
                    <m:begChr m:val="("/>
                    <m:endChr m:val=")"/>
                    <m:sepChr m:val=""/>
                    <m:grow/>
                  </m:dPr>
                  <m:e>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should remember this result.</w:t>
            </w:r>
          </w:p>
        </w:tc>
      </w:tr>
    </w:tbl>
    <w:p>
      <w:pPr>
        <w:pStyle w:val="BodyText"/>
      </w:pPr>
      <w:r>
        <w:t xml:space="preserve">For the other three circular trigonometric functions</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you could use the quotient rule to differentiate these individually. However, all of them have the same form; they are</w:t>
      </w:r>
      <w:r>
        <w:t xml:space="preserve"> </w:t>
      </w:r>
      <m:oMath>
        <m:r>
          <m:t>1</m:t>
        </m:r>
        <m:r>
          <m:rPr>
            <m:sty m:val="p"/>
          </m:rPr>
          <m:t>/</m:t>
        </m:r>
        <m:r>
          <m:t>f</m:t>
        </m:r>
        <m:d>
          <m:dPr>
            <m:begChr m:val="("/>
            <m:endChr m:val=")"/>
            <m:sepChr m:val=""/>
            <m:grow/>
          </m:dPr>
          <m:e>
            <m:r>
              <m:t>x</m:t>
            </m:r>
          </m:e>
        </m:d>
      </m:oMath>
      <w:r>
        <w:t xml:space="preserve"> </w:t>
      </w:r>
      <w:r>
        <w:t xml:space="preserve">for some function</w:t>
      </w:r>
      <w:r>
        <w:t xml:space="preserve"> </w:t>
      </w:r>
      <m:oMath>
        <m:r>
          <m:t>f</m:t>
        </m:r>
        <m:d>
          <m:dPr>
            <m:begChr m:val="("/>
            <m:endChr m:val=")"/>
            <m:sepChr m:val=""/>
            <m:grow/>
          </m:dPr>
          <m:e>
            <m:r>
              <m:t>x</m:t>
            </m:r>
          </m:e>
        </m:d>
      </m:oMath>
      <w:r>
        <w:t xml:space="preserve">. These are known</w:t>
      </w:r>
      <w:r>
        <w:t xml:space="preserve"> </w:t>
      </w:r>
      <w:r>
        <w:rPr>
          <w:b/>
          <w:bCs/>
        </w:rPr>
        <w:t xml:space="preserve">reciprocals</w:t>
      </w:r>
      <w:r>
        <w:t xml:space="preserve"> </w:t>
      </w:r>
      <w:r>
        <w:t xml:space="preserve">of functions. If you can use the quotient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 (reciprocal rule)</w:t>
            </w:r>
          </w:p>
          <w:p>
            <w:pPr>
              <w:pStyle w:val="BodyText"/>
            </w:pPr>
            <w:pPr>
              <w:spacing w:before="16"/>
            </w:pPr>
            <w:r>
              <w:t xml:space="preserve">You can use the quotient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 </w:t>
            </w:r>
          </w:p>
          <w:p>
            <w:pPr>
              <w:pStyle w:val="BodyText"/>
            </w:pPr>
            <w:r>
              <w:t xml:space="preserve">The function you are trying to differentiate is</w:t>
            </w:r>
            <w:r>
              <w:t xml:space="preserve"> </w:t>
            </w:r>
            <m:oMath>
              <m:r>
                <m:t>1</m:t>
              </m:r>
              <m:r>
                <m:rPr>
                  <m:sty m:val="p"/>
                </m:rPr>
                <m:t>/</m:t>
              </m:r>
              <m:r>
                <m:t>f</m:t>
              </m:r>
              <m:d>
                <m:dPr>
                  <m:begChr m:val="("/>
                  <m:endChr m:val=")"/>
                  <m:sepChr m:val=""/>
                  <m:grow/>
                </m:dPr>
                <m:e>
                  <m:r>
                    <m:t>x</m:t>
                  </m:r>
                </m:e>
              </m:d>
            </m:oMath>
            <w:r>
              <w:t xml:space="preserve">, so you can use the quotient rule with</w:t>
            </w:r>
            <w:r>
              <w:t xml:space="preserve"> </w:t>
            </w:r>
            <m:oMath>
              <m:r>
                <m:t>u</m:t>
              </m:r>
              <m:d>
                <m:dPr>
                  <m:begChr m:val="("/>
                  <m:endChr m:val=")"/>
                  <m:sepChr m:val=""/>
                  <m:grow/>
                </m:dPr>
                <m:e>
                  <m:r>
                    <m:t>x</m:t>
                  </m:r>
                </m:e>
              </m:d>
              <m:r>
                <m:rPr>
                  <m:sty m:val="p"/>
                </m:rPr>
                <m:t>=</m:t>
              </m:r>
              <m:r>
                <m:t>1</m:t>
              </m:r>
            </m:oMath>
            <w:r>
              <w:t xml:space="preserve"> </w:t>
            </w:r>
            <w:r>
              <w:t xml:space="preserve">and</w:t>
            </w:r>
            <w:r>
              <w:t xml:space="preserve"> </w:t>
            </w:r>
            <m:oMath>
              <m:r>
                <m:t>v</m:t>
              </m:r>
              <m:d>
                <m:dPr>
                  <m:begChr m:val="("/>
                  <m:endChr m:val=")"/>
                  <m:sepChr m:val=""/>
                  <m:grow/>
                </m:dPr>
                <m:e>
                  <m:r>
                    <m:t>x</m:t>
                  </m:r>
                </m:e>
              </m:d>
              <m:r>
                <m:rPr>
                  <m:sty m:val="p"/>
                </m:rPr>
                <m:t>=</m:t>
              </m:r>
              <m:r>
                <m:t>f</m:t>
              </m:r>
              <m:d>
                <m:dPr>
                  <m:begChr m:val="("/>
                  <m:endChr m:val=")"/>
                  <m:sepChr m:val=""/>
                  <m:grow/>
                </m:dPr>
                <m:e>
                  <m:r>
                    <m:t>x</m:t>
                  </m:r>
                </m:e>
              </m:d>
            </m:oMath>
            <w:r>
              <w:t xml:space="preserve">. As</w:t>
            </w:r>
            <w:r>
              <w:t xml:space="preserve"> </w:t>
            </w:r>
            <m:oMath>
              <m:r>
                <m:t>1</m:t>
              </m:r>
            </m:oMath>
            <w:r>
              <w:t xml:space="preserve"> </w:t>
            </w:r>
            <w:r>
              <w:t xml:space="preserve">is a constant, it follows that</w:t>
            </w:r>
            <w:r>
              <w:t xml:space="preserve"> </w:t>
            </w:r>
            <m:oMath>
              <m:r>
                <m:t>u</m:t>
              </m:r>
              <m:r>
                <m:rPr>
                  <m:sty m:val="p"/>
                </m:rPr>
                <m:t>′</m:t>
              </m:r>
              <m:d>
                <m:dPr>
                  <m:begChr m:val="("/>
                  <m:endChr m:val=")"/>
                  <m:sepChr m:val=""/>
                  <m:grow/>
                </m:dPr>
                <m:e>
                  <m:r>
                    <m:t>x</m:t>
                  </m:r>
                </m:e>
              </m:d>
              <m:r>
                <m:rPr>
                  <m:sty m:val="p"/>
                </m:rPr>
                <m:t>=</m:t>
              </m:r>
              <m:r>
                <m:t>0</m:t>
              </m:r>
            </m:oMath>
            <w:r>
              <w:t xml:space="preserve">. You can say that</w:t>
            </w:r>
            <w:r>
              <w:t xml:space="preserve"> </w:t>
            </w:r>
            <m:oMath>
              <m:r>
                <m:t>v</m:t>
              </m:r>
              <m:r>
                <m:rPr>
                  <m:sty m:val="p"/>
                </m:rPr>
                <m:t>′</m:t>
              </m:r>
              <m:d>
                <m:dPr>
                  <m:begChr m:val="("/>
                  <m:endChr m:val=")"/>
                  <m:sepChr m:val=""/>
                  <m:grow/>
                </m:dPr>
                <m:e>
                  <m:r>
                    <m:t>x</m:t>
                  </m:r>
                </m:e>
              </m:d>
              <m:r>
                <m:rPr>
                  <m:sty m:val="p"/>
                </m:rPr>
                <m:t>=</m:t>
              </m:r>
              <m:r>
                <m:t>f</m:t>
              </m:r>
              <m:r>
                <m:rPr>
                  <m:sty m:val="p"/>
                </m:rPr>
                <m:t>′</m:t>
              </m:r>
              <m:d>
                <m:dPr>
                  <m:begChr m:val="("/>
                  <m:endChr m:val=")"/>
                  <m:sepChr m:val=""/>
                  <m:grow/>
                </m:dPr>
                <m:e>
                  <m:r>
                    <m:t>x</m:t>
                  </m:r>
                </m:e>
              </m:d>
            </m:oMath>
            <w:r>
              <w:t xml:space="preserve">. Putting these into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f>
                            <m:fPr>
                              <m:type m:val="bar"/>
                            </m:fPr>
                            <m:num>
                              <m:r>
                                <m:t>1</m:t>
                              </m:r>
                            </m:num>
                            <m:den>
                              <m:r>
                                <m:t>f</m:t>
                              </m:r>
                              <m:d>
                                <m:dPr>
                                  <m:begChr m:val="("/>
                                  <m:endChr m:val=")"/>
                                  <m:sepChr m:val=""/>
                                  <m:grow/>
                                </m:dPr>
                                <m:e>
                                  <m:r>
                                    <m:t>x</m:t>
                                  </m:r>
                                </m:e>
                              </m:d>
                            </m:den>
                          </m:f>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0</m:t>
                              </m:r>
                            </m:e>
                          </m:d>
                          <m:d>
                            <m:dPr>
                              <m:begChr m:val="("/>
                              <m:endChr m:val=")"/>
                              <m:sepChr m:val=""/>
                              <m:grow/>
                            </m:dPr>
                            <m:e>
                              <m:r>
                                <m:t>f</m:t>
                              </m:r>
                              <m:d>
                                <m:dPr>
                                  <m:begChr m:val="("/>
                                  <m:endChr m:val=")"/>
                                  <m:sepChr m:val=""/>
                                  <m:grow/>
                                </m:dPr>
                                <m:e>
                                  <m:r>
                                    <m:t>x</m:t>
                                  </m:r>
                                </m:e>
                              </m:d>
                            </m:e>
                          </m:d>
                          <m:r>
                            <m:rPr>
                              <m:sty m:val="p"/>
                            </m:rPr>
                            <m:t>−</m:t>
                          </m:r>
                          <m:d>
                            <m:dPr>
                              <m:begChr m:val="("/>
                              <m:endChr m:val=")"/>
                              <m:sepChr m:val=""/>
                              <m:grow/>
                            </m:dPr>
                            <m:e>
                              <m:r>
                                <m:t>1</m:t>
                              </m:r>
                            </m:e>
                          </m:d>
                          <m:d>
                            <m:dPr>
                              <m:begChr m:val="("/>
                              <m:endChr m:val=")"/>
                              <m:sepChr m:val=""/>
                              <m:grow/>
                            </m:dPr>
                            <m:e>
                              <m:r>
                                <m:t>f</m:t>
                              </m:r>
                              <m:r>
                                <m:rPr>
                                  <m:sty m:val="p"/>
                                </m:rPr>
                                <m:t>′</m:t>
                              </m:r>
                              <m:d>
                                <m:dPr>
                                  <m:begChr m:val="("/>
                                  <m:endChr m:val=")"/>
                                  <m:sepChr m:val=""/>
                                  <m:grow/>
                                </m:dPr>
                                <m:e>
                                  <m:r>
                                    <m:t>x</m:t>
                                  </m:r>
                                </m:e>
                              </m:d>
                            </m:e>
                          </m:d>
                        </m:num>
                        <m:den>
                          <m:sSup>
                            <m:e>
                              <m:d>
                                <m:dPr>
                                  <m:begChr m:val="("/>
                                  <m:endChr m:val=")"/>
                                  <m:sepChr m:val=""/>
                                  <m:grow/>
                                </m:dPr>
                                <m:e>
                                  <m:r>
                                    <m:t>f</m:t>
                                  </m:r>
                                  <m:d>
                                    <m:dPr>
                                      <m:begChr m:val="("/>
                                      <m:endChr m:val=")"/>
                                      <m:sepChr m:val=""/>
                                      <m:grow/>
                                    </m:dPr>
                                    <m:e>
                                      <m:r>
                                        <m:t>x</m:t>
                                      </m:r>
                                    </m:e>
                                  </m:d>
                                </m:e>
                              </m:d>
                            </m:e>
                            <m:sup>
                              <m:r>
                                <m:t>2</m:t>
                              </m:r>
                            </m:sup>
                          </m:sSup>
                        </m:den>
                      </m:f>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chain rule</w:t>
            </w:r>
            <w:r>
              <w:t xml:space="preserve"> </w:t>
            </w:r>
            <w:r>
              <w:t xml:space="preserve">to prove the reciprocal rule is true. See</w:t>
            </w:r>
            <w:r>
              <w:t xml:space="preserve"> </w:t>
            </w:r>
            <w:hyperlink r:id="rId59">
              <w:r>
                <w:rPr>
                  <w:rStyle w:val="Hyperlink"/>
                </w:rPr>
                <w:t xml:space="preserve">Guide: The chain rule</w:t>
              </w:r>
            </w:hyperlink>
            <w:r>
              <w:t xml:space="preserve"> </w:t>
            </w:r>
            <w:r>
              <w:t xml:space="preserve">for more.</w:t>
            </w:r>
          </w:p>
        </w:tc>
      </w:tr>
    </w:tbl>
    <w:p>
      <w:pPr>
        <w:pStyle w:val="BodyText"/>
      </w:pPr>
      <w:r>
        <w:t xml:space="preserve">You can now use the reciprocal rule to find the derivatives of</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For</w:t>
            </w:r>
            <w:r>
              <w:t xml:space="preserve"> </w:t>
            </w:r>
            <m:oMath>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to say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cos</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m:t>
                        </m:r>
                        <m:r>
                          <m:rPr>
                            <m:sty m:val="p"/>
                          </m:rPr>
                          <m:t>sin</m:t>
                        </m:r>
                        <m:d>
                          <m:dPr>
                            <m:begChr m:val="("/>
                            <m:endChr m:val=")"/>
                            <m:sepChr m:val=""/>
                            <m:grow/>
                          </m:dPr>
                          <m:e>
                            <m:r>
                              <m:t>x</m:t>
                            </m:r>
                          </m:e>
                        </m:d>
                      </m:e>
                    </m:d>
                  </m:num>
                  <m:den>
                    <m:sSup>
                      <m:e>
                        <m:r>
                          <m:rPr>
                            <m:sty m:val="p"/>
                          </m:rPr>
                          <m:t>cos</m:t>
                        </m:r>
                      </m:e>
                      <m:sup>
                        <m:r>
                          <m:t>2</m:t>
                        </m:r>
                      </m:sup>
                    </m:sSup>
                    <m:d>
                      <m:dPr>
                        <m:begChr m:val="("/>
                        <m:endChr m:val=")"/>
                        <m:sepChr m:val=""/>
                        <m:grow/>
                      </m:dPr>
                      <m:e>
                        <m:r>
                          <m:t>x</m:t>
                        </m:r>
                      </m:e>
                    </m:d>
                  </m:den>
                </m:f>
                <m:r>
                  <m:rPr>
                    <m:sty m:val="p"/>
                  </m:rPr>
                  <m:t>=</m:t>
                </m:r>
                <m:f>
                  <m:fPr>
                    <m:type m:val="bar"/>
                  </m:fPr>
                  <m:num>
                    <m:r>
                      <m:rPr>
                        <m:sty m:val="p"/>
                      </m:rPr>
                      <m:t>sin</m:t>
                    </m:r>
                    <m:d>
                      <m:dPr>
                        <m:begChr m:val="("/>
                        <m:endChr m:val=")"/>
                        <m:sepChr m:val=""/>
                        <m:grow/>
                      </m:dPr>
                      <m:e>
                        <m:r>
                          <m:t>x</m:t>
                        </m:r>
                      </m:e>
                    </m:d>
                    <m:r>
                      <m:rPr>
                        <m:sty m:val="p"/>
                      </m:rPr>
                      <m:t>)</m:t>
                    </m:r>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p>
            <w:pPr>
              <w:pStyle w:val="FirstParagraph"/>
            </w:pPr>
            <w:r>
              <w:t xml:space="preserve">Next,</w:t>
            </w:r>
            <w:r>
              <w:t xml:space="preserve"> </w:t>
            </w:r>
            <m:oMath>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Finally, you can differentiate</w:t>
            </w:r>
            <w:r>
              <w:t xml:space="preserve"> </w:t>
            </w:r>
            <m:oMath>
              <m:r>
                <m:rPr>
                  <m:sty m:val="p"/>
                </m:rPr>
                <m:t>cot</m:t>
              </m:r>
              <m:d>
                <m:dPr>
                  <m:begChr m:val="("/>
                  <m:endChr m:val=")"/>
                  <m:sepChr m:val=""/>
                  <m:grow/>
                </m:dPr>
                <m:e>
                  <m:r>
                    <m:t>x</m:t>
                  </m:r>
                </m:e>
              </m:d>
            </m:oMath>
            <w:r>
              <w:t xml:space="preserve">. There are two different ways to do this, based on how you write</w:t>
            </w:r>
            <w:r>
              <w:t xml:space="preserve"> </w:t>
            </w:r>
            <m:oMath>
              <m:r>
                <m:rPr>
                  <m:sty m:val="p"/>
                </m:rPr>
                <m:t>cot</m:t>
              </m:r>
              <m:d>
                <m:dPr>
                  <m:begChr m:val="("/>
                  <m:endChr m:val=")"/>
                  <m:sepChr m:val=""/>
                  <m:grow/>
                </m:dPr>
                <m:e>
                  <m:r>
                    <m:t>x</m:t>
                  </m:r>
                </m:e>
              </m:d>
            </m:oMath>
            <w:r>
              <w:t xml:space="preserve">.</w:t>
            </w:r>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tan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sSup>
                <m:e>
                  <m:r>
                    <m:rPr>
                      <m:sty m:val="p"/>
                    </m:rPr>
                    <m:t>sec</m:t>
                  </m:r>
                </m:e>
                <m:sup>
                  <m:r>
                    <m:t>2</m:t>
                  </m:r>
                </m:sup>
              </m:sSup>
              <m:d>
                <m:dPr>
                  <m:begChr m:val="("/>
                  <m:endChr m:val=")"/>
                  <m:sepChr m:val=""/>
                  <m:grow/>
                </m:dPr>
                <m:e>
                  <m:r>
                    <m:t>x</m:t>
                  </m:r>
                </m:e>
              </m:d>
            </m:oMath>
            <w:r>
              <w:t xml:space="preserve">) to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d>
                      <m:dPr>
                        <m:begChr m:val="("/>
                        <m:endChr m:val=")"/>
                        <m:sepChr m:val=""/>
                        <m:grow/>
                      </m:dPr>
                      <m:e>
                        <m:sSup>
                          <m:e>
                            <m:r>
                              <m:rPr>
                                <m:sty m:val="p"/>
                              </m:rPr>
                              <m:t>sec</m:t>
                            </m:r>
                          </m:e>
                          <m:sup>
                            <m:r>
                              <m:t>2</m:t>
                            </m:r>
                          </m:sup>
                        </m:sSup>
                        <m:d>
                          <m:dPr>
                            <m:begChr m:val="("/>
                            <m:endChr m:val=")"/>
                            <m:sepChr m:val=""/>
                            <m:grow/>
                          </m:dPr>
                          <m:e>
                            <m:r>
                              <m:t>x</m:t>
                            </m:r>
                          </m:e>
                        </m:d>
                      </m:e>
                    </m:d>
                  </m:num>
                  <m:den>
                    <m:sSup>
                      <m:e>
                        <m:r>
                          <m:rPr>
                            <m:sty m:val="p"/>
                          </m:rPr>
                          <m:t>tan</m:t>
                        </m:r>
                      </m:e>
                      <m:sup>
                        <m:r>
                          <m:t>2</m:t>
                        </m:r>
                      </m:sup>
                    </m:sSup>
                    <m:d>
                      <m:dPr>
                        <m:begChr m:val="("/>
                        <m:endChr m:val=")"/>
                        <m:sepChr m:val=""/>
                        <m:grow/>
                      </m:dPr>
                      <m:e>
                        <m:r>
                          <m:t>x</m:t>
                        </m:r>
                      </m:e>
                    </m:d>
                  </m:den>
                </m:f>
              </m:oMath>
            </m:oMathPara>
          </w:p>
          <w:p>
            <w:pPr>
              <w:numPr>
                <w:ilvl w:val="0"/>
                <w:numId w:val="1000"/>
              </w:numPr>
            </w:pPr>
            <w:r>
              <w:t xml:space="preserve">which, since</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oMath>
            <w:r>
              <w:t xml:space="preserve">, gives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sSup>
                      <m:e>
                        <m:r>
                          <m:rPr>
                            <m:sty m:val="p"/>
                          </m:rPr>
                          <m:t>cos</m:t>
                        </m:r>
                      </m:e>
                      <m:sup>
                        <m:r>
                          <m:t>2</m:t>
                        </m:r>
                      </m:sup>
                    </m:sSup>
                    <m:d>
                      <m:dPr>
                        <m:begChr m:val="("/>
                        <m:endChr m:val=")"/>
                        <m:sepChr m:val=""/>
                        <m:grow/>
                      </m:dPr>
                      <m:e>
                        <m:r>
                          <m:t>x</m:t>
                        </m:r>
                      </m:e>
                    </m:d>
                    <m:r>
                      <m:rPr>
                        <m:sty m:val="p"/>
                      </m:rPr>
                      <m:t>)</m:t>
                    </m:r>
                  </m:num>
                  <m:den>
                    <m:sSup>
                      <m:e>
                        <m:r>
                          <m:rPr>
                            <m:sty m:val="p"/>
                          </m:rPr>
                          <m:t>cos</m:t>
                        </m:r>
                      </m:e>
                      <m:sup>
                        <m:r>
                          <m:t>2</m:t>
                        </m:r>
                      </m:sup>
                    </m:sSup>
                    <m:d>
                      <m:dPr>
                        <m:begChr m:val="("/>
                        <m:endChr m:val=")"/>
                        <m:sepChr m:val=""/>
                        <m:grow/>
                      </m:dPr>
                      <m:e>
                        <m:r>
                          <m:t>x</m:t>
                        </m:r>
                      </m:e>
                    </m:d>
                    <m:sSup>
                      <m:e>
                        <m:r>
                          <m:rPr>
                            <m:sty m:val="p"/>
                          </m:rPr>
                          <m:t>sin</m:t>
                        </m:r>
                      </m:e>
                      <m:sup>
                        <m:r>
                          <m:t>2</m:t>
                        </m:r>
                      </m:sup>
                    </m:sSup>
                    <m:d>
                      <m:dPr>
                        <m:begChr m:val="("/>
                        <m:endChr m:val=")"/>
                        <m:sepChr m:val=""/>
                        <m:grow/>
                      </m:dPr>
                      <m:e>
                        <m:r>
                          <m:t>x</m:t>
                        </m:r>
                      </m:e>
                    </m:d>
                  </m:den>
                </m:f>
                <m:r>
                  <m:rPr>
                    <m:sty m:val="p"/>
                  </m:rPr>
                  <m:t>=</m:t>
                </m:r>
                <m:r>
                  <m:rPr>
                    <m:sty m:val="p"/>
                  </m:rPr>
                  <m:t>−</m:t>
                </m:r>
                <m:f>
                  <m:fPr>
                    <m:type m:val="bar"/>
                  </m:fPr>
                  <m:num>
                    <m:r>
                      <m:t>1</m:t>
                    </m:r>
                  </m:num>
                  <m:den>
                    <m:sSup>
                      <m:e>
                        <m:r>
                          <m:rPr>
                            <m:sty m:val="p"/>
                          </m:rPr>
                          <m:t>sin</m:t>
                        </m:r>
                      </m:e>
                      <m:sup>
                        <m:r>
                          <m:t>2</m:t>
                        </m:r>
                      </m:sup>
                    </m:sSup>
                    <m:d>
                      <m:dPr>
                        <m:begChr m:val="("/>
                        <m:endChr m:val=")"/>
                        <m:sepChr m:val=""/>
                        <m:grow/>
                      </m:dPr>
                      <m:e>
                        <m:r>
                          <m:t>x</m:t>
                        </m:r>
                      </m:e>
                    </m:d>
                  </m:den>
                </m:f>
                <m:r>
                  <m:rPr>
                    <m:sty m:val="p"/>
                  </m:rPr>
                  <m:t>=</m:t>
                </m:r>
                <m:r>
                  <m:rPr>
                    <m:sty m:val="p"/>
                  </m:rPr>
                  <m:t>−</m:t>
                </m:r>
                <m:sSup>
                  <m:e>
                    <m:r>
                      <m:rPr>
                        <m:sty m:val="p"/>
                      </m:rPr>
                      <m:t>csc</m:t>
                    </m:r>
                  </m:e>
                  <m:sup>
                    <m:r>
                      <m:t>2</m:t>
                    </m:r>
                  </m:sup>
                </m:sSup>
                <m:d>
                  <m:dPr>
                    <m:begChr m:val="("/>
                    <m:endChr m:val=")"/>
                    <m:sepChr m:val=""/>
                    <m:grow/>
                  </m:dPr>
                  <m:e>
                    <m:r>
                      <m:t>x</m:t>
                    </m:r>
                  </m:e>
                </m:d>
                <m:r>
                  <m:rPr>
                    <m:sty m:val="p"/>
                  </m:rPr>
                  <m:t>.</m:t>
                </m:r>
              </m:oMath>
            </m:oMathPara>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r>
                <m:rPr>
                  <m:sty m:val="p"/>
                </m:rPr>
                <m:t>cos</m:t>
              </m:r>
              <m:d>
                <m:dPr>
                  <m:begChr m:val="("/>
                  <m:endChr m:val=")"/>
                  <m:sepChr m:val=""/>
                  <m:grow/>
                </m:dPr>
                <m:e>
                  <m:r>
                    <m:t>x</m:t>
                  </m:r>
                </m:e>
              </m:d>
              <m:r>
                <m:rPr>
                  <m:sty m:val="p"/>
                </m:rPr>
                <m:t>/</m:t>
              </m:r>
              <m:r>
                <m:rPr>
                  <m:sty m:val="p"/>
                </m:rPr>
                <m:t>sin</m:t>
              </m:r>
              <m:d>
                <m:dPr>
                  <m:begChr m:val="("/>
                  <m:endChr m:val=")"/>
                  <m:sepChr m:val=""/>
                  <m:grow/>
                </m:dPr>
                <m:e>
                  <m:r>
                    <m:t>x</m:t>
                  </m:r>
                </m:e>
              </m:d>
            </m:oMath>
            <w:r>
              <w:t xml:space="preserve">, you can use the quotient rule with</w:t>
            </w:r>
            <w:r>
              <w:t xml:space="preserve"> </w:t>
            </w:r>
            <m:oMath>
              <m:r>
                <m:t>u</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m:t>
                              </m:r>
                              <m:r>
                                <m:rPr>
                                  <m:sty m:val="p"/>
                                </m:rPr>
                                <m:t>sin</m:t>
                              </m:r>
                              <m:d>
                                <m:dPr>
                                  <m:begChr m:val="("/>
                                  <m:endChr m:val=")"/>
                                  <m:sepChr m:val=""/>
                                  <m:grow/>
                                </m:dPr>
                                <m:e>
                                  <m:r>
                                    <m:t>x</m:t>
                                  </m:r>
                                </m:e>
                              </m:d>
                            </m:e>
                          </m:d>
                          <m:d>
                            <m:dPr>
                              <m:begChr m:val="("/>
                              <m:endChr m:val=")"/>
                              <m:sepChr m:val=""/>
                              <m:grow/>
                            </m:dPr>
                            <m:e>
                              <m:r>
                                <m:rPr>
                                  <m:sty m:val="p"/>
                                </m:rPr>
                                <m:t>sin</m:t>
                              </m:r>
                              <m:d>
                                <m:dPr>
                                  <m:begChr m:val="("/>
                                  <m:endChr m:val=")"/>
                                  <m:sepChr m:val=""/>
                                  <m:grow/>
                                </m:dPr>
                                <m:e>
                                  <m:r>
                                    <m:t>x</m:t>
                                  </m:r>
                                </m:e>
                              </m:d>
                            </m:e>
                          </m:d>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num>
                        <m:den>
                          <m:sSup>
                            <m:e>
                              <m:d>
                                <m:dPr>
                                  <m:begChr m:val="("/>
                                  <m:endChr m:val=")"/>
                                  <m:sepChr m:val=""/>
                                  <m:grow/>
                                </m:dPr>
                                <m:e>
                                  <m:r>
                                    <m:rPr>
                                      <m:sty m:val="p"/>
                                    </m:rPr>
                                    <m:t>sin</m:t>
                                  </m:r>
                                  <m:d>
                                    <m:dPr>
                                      <m:begChr m:val="("/>
                                      <m:endChr m:val=")"/>
                                      <m:sepChr m:val=""/>
                                      <m:grow/>
                                    </m:dPr>
                                    <m:e>
                                      <m:r>
                                        <m:t>x</m:t>
                                      </m:r>
                                    </m:e>
                                  </m:d>
                                </m:e>
                              </m:d>
                            </m:e>
                            <m:sup>
                              <m:r>
                                <m:t>2</m:t>
                              </m:r>
                            </m:sup>
                          </m:sSup>
                        </m:den>
                      </m:f>
                    </m:e>
                  </m:mr>
                  <m:mr>
                    <m:e/>
                    <m:e>
                      <m:r>
                        <m:rPr>
                          <m:sty m:val="p"/>
                        </m:rPr>
                        <m:t>=</m:t>
                      </m:r>
                      <m:f>
                        <m:fPr>
                          <m:type m:val="bar"/>
                        </m:fPr>
                        <m:num>
                          <m:r>
                            <m:rPr>
                              <m:sty m:val="p"/>
                            </m:rPr>
                            <m:t>−</m:t>
                          </m:r>
                          <m:d>
                            <m:dPr>
                              <m:begChr m:val="("/>
                              <m:endChr m:val=")"/>
                              <m:sepChr m:val=""/>
                              <m:grow/>
                            </m:dPr>
                            <m:e>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e>
                          </m:d>
                        </m:num>
                        <m:den>
                          <m:sSup>
                            <m:e>
                              <m:r>
                                <m:rPr>
                                  <m:sty m:val="p"/>
                                </m:rPr>
                                <m:t>sin</m:t>
                              </m:r>
                            </m:e>
                            <m:sup>
                              <m:r>
                                <m:t>2</m:t>
                              </m:r>
                            </m:sup>
                          </m:sSup>
                          <m:d>
                            <m:dPr>
                              <m:begChr m:val="("/>
                              <m:endChr m:val=")"/>
                              <m:sepChr m:val=""/>
                              <m:grow/>
                            </m:dPr>
                            <m:e>
                              <m:r>
                                <m:t>x</m:t>
                              </m:r>
                            </m:e>
                          </m:d>
                        </m:den>
                      </m:f>
                    </m:e>
                  </m:mr>
                </m:m>
              </m:oMath>
            </m:oMathPara>
          </w:p>
          <w:p>
            <w:pPr>
              <w:numPr>
                <w:ilvl w:val="0"/>
                <w:numId w:val="1000"/>
              </w:numPr>
            </w:pPr>
            <w:r>
              <w:t xml:space="preserve">and since</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 it follows that</w:t>
            </w:r>
            <w:r>
              <w:t xml:space="preserve"> </w:t>
            </w:r>
            <m:oMath>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r>
                <m:rPr>
                  <m:sty m:val="p"/>
                </m:rPr>
                <m:t>=</m:t>
              </m:r>
              <m:r>
                <m:rPr>
                  <m:sty m:val="p"/>
                </m:rPr>
                <m:t>−</m:t>
              </m:r>
              <m:sSup>
                <m:e>
                  <m:r>
                    <m:rPr>
                      <m:sty m:val="p"/>
                    </m:rPr>
                    <m:t>csc</m:t>
                  </m:r>
                </m:e>
                <m:sup>
                  <m:r>
                    <m:t>2</m:t>
                  </m:r>
                </m:sup>
              </m:sSup>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last of these examples show that you don’t need to always use formulas like the reciprocal rule to find derivatives.</w:t>
            </w:r>
          </w:p>
        </w:tc>
      </w:tr>
    </w:tbl>
    <w:bookmarkStart w:id="64" w:name="summary-of-new-derivatives"/>
    <w:p>
      <w:pPr>
        <w:pStyle w:val="Heading2"/>
      </w:pPr>
      <w:r>
        <w:t xml:space="preserve">Summary of new derivatives</w:t>
      </w:r>
    </w:p>
    <w:p>
      <w:pPr>
        <w:pStyle w:val="FirstParagraph"/>
      </w:pPr>
      <w:r>
        <w:t xml:space="preserve">You can use the scaling and chain rules to find generalized versions of the new derivatives. Here’s an updated table of derivatives that you should remember before any further reading on differentiation, for real numbers</w:t>
      </w:r>
      <w:r>
        <w:t xml:space="preserve"> </w:t>
      </w:r>
      <m:oMath>
        <m:r>
          <m:t>a</m:t>
        </m:r>
        <m:r>
          <m:rPr>
            <m:sty m:val="p"/>
          </m:rPr>
          <m:t>,</m:t>
        </m:r>
        <m:r>
          <m:t>b</m:t>
        </m:r>
        <m:r>
          <m:rPr>
            <m:sty m:val="p"/>
          </m:rPr>
          <m:t>,</m:t>
        </m:r>
        <m:r>
          <m:t>c</m:t>
        </m:r>
        <m:r>
          <m:rPr>
            <m:sty m:val="p"/>
          </m:rPr>
          <m:t>,</m:t>
        </m:r>
        <m:r>
          <m:t>n</m:t>
        </m:r>
      </m:oMath>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tan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sSup>
                <m:e>
                  <m:r>
                    <m:rPr>
                      <m:sty m:val="p"/>
                    </m:rPr>
                    <m:t>sec</m:t>
                  </m:r>
                </m:e>
                <m:sup>
                  <m:r>
                    <m:t>2</m:t>
                  </m:r>
                </m:sup>
              </m:sSup>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sec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sec</m:t>
              </m:r>
              <m:d>
                <m:dPr>
                  <m:begChr m:val="("/>
                  <m:endChr m:val=")"/>
                  <m:sepChr m:val=""/>
                  <m:grow/>
                </m:dPr>
                <m:e>
                  <m:r>
                    <m:t>b</m:t>
                  </m:r>
                  <m:r>
                    <m:t>x</m:t>
                  </m:r>
                </m:e>
              </m:d>
              <m:r>
                <m:rPr>
                  <m:sty m:val="p"/>
                </m:rPr>
                <m:t>tan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csc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csc</m:t>
              </m:r>
              <m:d>
                <m:dPr>
                  <m:begChr m:val="("/>
                  <m:endChr m:val=")"/>
                  <m:sepChr m:val=""/>
                  <m:grow/>
                </m:dPr>
                <m:e>
                  <m:r>
                    <m:t>b</m:t>
                  </m:r>
                  <m:r>
                    <m:t>x</m:t>
                  </m:r>
                </m:e>
              </m:d>
              <m:r>
                <m:rPr>
                  <m:sty m:val="p"/>
                </m:rPr>
                <m:t>cot</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cot</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sSup>
                <m:e>
                  <m:r>
                    <m:rPr>
                      <m:sty m:val="p"/>
                    </m:rPr>
                    <m:t>csc</m:t>
                  </m:r>
                </m:e>
                <m:sup>
                  <m:r>
                    <m:t>2</m:t>
                  </m:r>
                </m:sup>
              </m:sSup>
              <m:d>
                <m:dPr>
                  <m:begChr m:val="("/>
                  <m:endChr m:val=")"/>
                  <m:sepChr m:val=""/>
                  <m:grow/>
                </m:dPr>
                <m:e>
                  <m:r>
                    <m:t>b</m:t>
                  </m:r>
                  <m:r>
                    <m:t>x</m:t>
                  </m:r>
                </m:e>
              </m:d>
            </m:oMath>
          </w:p>
        </w:tc>
        <w:tc>
          <w:tcPr/>
          <w:p>
            <w:pPr>
              <w:pStyle w:val="Compact"/>
            </w:pPr>
          </w:p>
        </w:tc>
      </w:tr>
    </w:tbl>
    <w:p>
      <w:r>
        <w:br w:type="page"/>
      </w:r>
    </w:p>
    <w:bookmarkEnd w:id="64"/>
    <w:bookmarkEnd w:id="65"/>
    <w:bookmarkStart w:id="66"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pct" w:w="5000"/>
        <w:tblLayout w:type="fixed"/>
        <w:tblLook w:firstRow="1" w:lastRow="0" w:firstColumn="0" w:lastColumn="0" w:noHBand="0" w:noVBand="0" w:val="0020"/>
      </w:tblPr>
      <w:tblGrid>
        <w:gridCol w:w="3028"/>
        <w:gridCol w:w="4891"/>
      </w:tblGrid>
      <w:tr>
        <w:trPr>
          <w:tblHeader w:val="on"/>
        </w:trPr>
        <w:tc>
          <w:tcPr/>
          <w:p>
            <w:pPr>
              <w:pStyle w:val="Compact"/>
              <w:jc w:val="center"/>
            </w:pPr>
            <w:r>
              <w:t xml:space="preserve">Function</w:t>
            </w:r>
          </w:p>
        </w:tc>
        <w:tc>
          <w:tcPr/>
          <w:p>
            <w:pPr>
              <w:pStyle w:val="Compact"/>
              <w:jc w:val="center"/>
            </w:pPr>
            <w:r>
              <w:t xml:space="preserve">Derivative</w:t>
            </w:r>
          </w:p>
        </w:tc>
      </w:tr>
      <w:tr>
        <w:tc>
          <w:tcPr/>
          <w:p>
            <w:pPr>
              <w:pStyle w:val="Compact"/>
              <w:jc w:val="center"/>
            </w:pPr>
            <m:oMath>
              <m:f>
                <m:fPr>
                  <m:type m:val="bar"/>
                </m:fPr>
                <m:num>
                  <m:r>
                    <m:t>3</m:t>
                  </m:r>
                  <m:sSup>
                    <m:e>
                      <m:r>
                        <m:t>x</m:t>
                      </m:r>
                    </m:e>
                    <m:sup>
                      <m:r>
                        <m:t>2</m:t>
                      </m:r>
                    </m:sup>
                  </m:sSup>
                </m:num>
                <m:den>
                  <m:r>
                    <m:rPr>
                      <m:sty m:val="p"/>
                    </m:rPr>
                    <m:t>cos</m:t>
                  </m:r>
                  <m:d>
                    <m:dPr>
                      <m:begChr m:val="("/>
                      <m:endChr m:val=")"/>
                      <m:sepChr m:val=""/>
                      <m:grow/>
                    </m:dPr>
                    <m:e>
                      <m:r>
                        <m:t>2</m:t>
                      </m:r>
                      <m:r>
                        <m:t>x</m:t>
                      </m:r>
                    </m:e>
                  </m:d>
                </m:den>
              </m:f>
            </m:oMath>
          </w:p>
        </w:tc>
        <w:tc>
          <w:tcPr/>
          <w:p>
            <w:pPr>
              <w:pStyle w:val="Compact"/>
              <w:jc w:val="center"/>
            </w:pPr>
            <m:oMath>
              <m:f>
                <m:fPr>
                  <m:type m:val="bar"/>
                </m:fPr>
                <m:num>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num>
                <m:den>
                  <m:sSup>
                    <m:e>
                      <m:r>
                        <m:rPr>
                          <m:sty m:val="p"/>
                        </m:rPr>
                        <m:t>cos</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2</m:t>
                  </m:r>
                  <m:sSup>
                    <m:e>
                      <m:r>
                        <m:t>x</m:t>
                      </m:r>
                    </m:e>
                    <m:sup>
                      <m:r>
                        <m:t>3</m:t>
                      </m:r>
                    </m:sup>
                  </m:sSup>
                </m:num>
                <m:den>
                  <m:r>
                    <m:rPr>
                      <m:sty m:val="p"/>
                    </m:rPr>
                    <m:t>sin</m:t>
                  </m:r>
                  <m:d>
                    <m:dPr>
                      <m:begChr m:val="("/>
                      <m:endChr m:val=")"/>
                      <m:sepChr m:val=""/>
                      <m:grow/>
                    </m:dPr>
                    <m:e>
                      <m:r>
                        <m:t>3</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2</m:t>
                      </m:r>
                    </m:sup>
                  </m:sSup>
                </m:num>
                <m:den>
                  <m:r>
                    <m:rPr>
                      <m:sty m:val="p"/>
                    </m:rPr>
                    <m:t>sin</m:t>
                  </m:r>
                  <m:d>
                    <m:dPr>
                      <m:begChr m:val="("/>
                      <m:endChr m:val=")"/>
                      <m:sepChr m:val=""/>
                      <m:grow/>
                    </m:dPr>
                    <m:e>
                      <m:r>
                        <m:t>2</m:t>
                      </m:r>
                      <m:r>
                        <m:t>x</m:t>
                      </m:r>
                    </m:e>
                  </m:d>
                </m:den>
              </m:f>
            </m:oMath>
          </w:p>
        </w:tc>
        <w:tc>
          <w:tcPr/>
          <w:p>
            <w:pPr>
              <w:pStyle w:val="Compact"/>
              <w:jc w:val="center"/>
            </w:pPr>
            <m:oMath>
              <m:f>
                <m:fPr>
                  <m:type m:val="bar"/>
                </m:fPr>
                <m:num>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sin</m:t>
                  </m:r>
                  <m:d>
                    <m:dPr>
                      <m:begChr m:val="("/>
                      <m:endChr m:val=")"/>
                      <m:sepChr m:val=""/>
                      <m:grow/>
                    </m:dPr>
                    <m:e>
                      <m:r>
                        <m:t>3</m:t>
                      </m:r>
                      <m:r>
                        <m:t>x</m:t>
                      </m:r>
                    </m:e>
                  </m:d>
                </m:den>
              </m:f>
            </m:oMath>
          </w:p>
        </w:tc>
        <w:tc>
          <w:tcPr/>
          <w:p>
            <w:pPr>
              <w:pStyle w:val="Compact"/>
              <w:jc w:val="center"/>
            </w:pPr>
            <m:oMath>
              <m:f>
                <m:fPr>
                  <m:type m:val="bar"/>
                </m:fPr>
                <m:num>
                  <m:r>
                    <m:t>2</m:t>
                  </m:r>
                  <m:r>
                    <m:t>x</m:t>
                  </m:r>
                  <m:r>
                    <m:rPr>
                      <m:sty m:val="p"/>
                    </m:rPr>
                    <m:t>sin</m:t>
                  </m:r>
                  <m:d>
                    <m:dPr>
                      <m:begChr m:val="("/>
                      <m:endChr m:val=")"/>
                      <m:sepChr m:val=""/>
                      <m:grow/>
                    </m:dPr>
                    <m:e>
                      <m:r>
                        <m:t>3</m:t>
                      </m:r>
                      <m:r>
                        <m:t>x</m:t>
                      </m:r>
                    </m:e>
                  </m:d>
                  <m:r>
                    <m:rPr>
                      <m:sty m:val="p"/>
                    </m:rPr>
                    <m:t>−</m:t>
                  </m:r>
                  <m:r>
                    <m:t>3</m:t>
                  </m:r>
                  <m:sSup>
                    <m:e>
                      <m:r>
                        <m:t>x</m:t>
                      </m:r>
                    </m:e>
                    <m:sup>
                      <m:r>
                        <m:t>2</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cos</m:t>
                  </m:r>
                  <m:d>
                    <m:dPr>
                      <m:begChr m:val="("/>
                      <m:endChr m:val=")"/>
                      <m:sepChr m:val=""/>
                      <m:grow/>
                    </m:dPr>
                    <m:e>
                      <m:r>
                        <m:t>3</m:t>
                      </m:r>
                      <m:r>
                        <m:t>x</m:t>
                      </m:r>
                    </m:e>
                  </m:d>
                </m:den>
              </m:f>
            </m:oMath>
          </w:p>
        </w:tc>
        <w:tc>
          <w:tcPr/>
          <w:p>
            <w:pPr>
              <w:pStyle w:val="Compact"/>
              <w:jc w:val="center"/>
            </w:pPr>
            <m:oMath>
              <m:f>
                <m:fPr>
                  <m:type m:val="bar"/>
                </m:fPr>
                <m:num>
                  <m:r>
                    <m:t>6</m:t>
                  </m:r>
                  <m:sSup>
                    <m:e>
                      <m:r>
                        <m:t>x</m:t>
                      </m:r>
                    </m:e>
                    <m:sup>
                      <m:r>
                        <m:t>2</m:t>
                      </m:r>
                    </m:sup>
                  </m:sSup>
                  <m:r>
                    <m:rPr>
                      <m:sty m:val="p"/>
                    </m:rPr>
                    <m:t>sin</m:t>
                  </m:r>
                  <m:d>
                    <m:dPr>
                      <m:begChr m:val="("/>
                      <m:endChr m:val=")"/>
                      <m:sepChr m:val=""/>
                      <m:grow/>
                    </m:dPr>
                    <m:e>
                      <m:r>
                        <m:t>3</m:t>
                      </m:r>
                      <m:r>
                        <m:t>x</m:t>
                      </m:r>
                    </m:e>
                  </m:d>
                  <m:r>
                    <m:rPr>
                      <m:sty m:val="p"/>
                    </m:rPr>
                    <m:t>−</m:t>
                  </m:r>
                  <m:r>
                    <m:t>6</m:t>
                  </m:r>
                  <m:sSup>
                    <m:e>
                      <m:r>
                        <m:t>x</m:t>
                      </m:r>
                    </m:e>
                    <m:sup>
                      <m:r>
                        <m:t>3</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3</m:t>
                      </m:r>
                    </m:sup>
                  </m:sSup>
                </m:num>
                <m:den>
                  <m:r>
                    <m:rPr>
                      <m:sty m:val="p"/>
                    </m:rPr>
                    <m:t>cos</m:t>
                  </m:r>
                  <m:d>
                    <m:dPr>
                      <m:begChr m:val="("/>
                      <m:endChr m:val=")"/>
                      <m:sepChr m:val=""/>
                      <m:grow/>
                    </m:dPr>
                    <m:e>
                      <m:r>
                        <m:t>2</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pPr>
          </w:p>
        </w:tc>
        <w:tc>
          <w:tcPr/>
          <w:p>
            <w:pPr>
              <w:pStyle w:val="Compact"/>
              <w:jc w:val="center"/>
            </w:pPr>
            <m:oMath>
              <m:f>
                <m:fPr>
                  <m:type m:val="bar"/>
                </m:fPr>
                <m:num>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bl>
    <w:bookmarkEnd w:id="66"/>
    <w:bookmarkStart w:id="71" w:name="further-reading"/>
    <w:p>
      <w:pPr>
        <w:pStyle w:val="Heading1"/>
      </w:pPr>
      <w:r>
        <w:t xml:space="preserve">Further reading</w:t>
      </w:r>
    </w:p>
    <w:p>
      <w:pPr>
        <w:pStyle w:val="FirstParagraph"/>
      </w:pPr>
      <w:hyperlink r:id="rId67">
        <w:r>
          <w:rPr>
            <w:rStyle w:val="Hyperlink"/>
          </w:rPr>
          <w:t xml:space="preserve">For more questions on the subject, please go to Questions: The quotient rule</w:t>
        </w:r>
      </w:hyperlink>
      <w:r>
        <w:t xml:space="preserve">.</w:t>
      </w:r>
    </w:p>
    <w:p>
      <w:pPr>
        <w:pStyle w:val="BodyText"/>
      </w:pPr>
      <w:r>
        <w:t xml:space="preserve">For more about techniques of differentiation, please see</w:t>
      </w:r>
      <w:r>
        <w:t xml:space="preserve"> </w:t>
      </w:r>
      <w:hyperlink r:id="rId40">
        <w:r>
          <w:rPr>
            <w:rStyle w:val="Hyperlink"/>
          </w:rPr>
          <w:t xml:space="preserve">Guide: The product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68">
        <w:r>
          <w:rPr>
            <w:rStyle w:val="Hyperlink"/>
          </w:rPr>
          <w:t xml:space="preserve">Proof sheet: Rules of differentiation</w:t>
        </w:r>
      </w:hyperlink>
      <w:r>
        <w:t xml:space="preserve">.</w:t>
      </w:r>
    </w:p>
    <w:bookmarkStart w:id="70" w:name="version-history"/>
    <w:p>
      <w:pPr>
        <w:pStyle w:val="Heading2"/>
      </w:pPr>
      <w:r>
        <w:t xml:space="preserve">Version history</w:t>
      </w:r>
    </w:p>
    <w:p>
      <w:pPr>
        <w:pStyle w:val="FirstParagraph"/>
      </w:pPr>
      <w:r>
        <w:t xml:space="preserve">v1.0: initial version created 05/25 by tdhc.</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quotient rule</dc:title>
  <dc:creator>Tom Coleman</dc:creator>
  <cp:keywords/>
  <dcterms:created xsi:type="dcterms:W3CDTF">2025-08-29T12:23:42Z</dcterms:created>
  <dcterms:modified xsi:type="dcterms:W3CDTF">2025-08-29T12:23:42Z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quotient rule is one of three central techniques of differentiation, allowing you to differentiate any quotient of two differentiable functions. This guide introduces the quotient rule and explains examples of where it is used, as well as use the quotient rule to find some more derivatives of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FiguresPNG/quotientrule-image.png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