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(radians)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(radians)</w:t>
        </w:r>
      </w:hyperlink>
      <w:r>
        <w:rPr>
          <w:i/>
          <w:iCs/>
        </w:rPr>
        <w:t xml:space="preserve"> </w:t>
      </w:r>
      <w:r>
        <w:rPr>
          <w:i/>
          <w:iCs/>
        </w:rPr>
        <w:t xml:space="preserve">(or</w:t>
      </w:r>
      <w:r>
        <w:rPr>
          <w:i/>
          <w:iCs/>
        </w:rPr>
        <w:t xml:space="preserve"> </w:t>
      </w:r>
      <w:hyperlink r:id="rId21">
        <w:r>
          <w:rPr>
            <w:rStyle w:val="Hyperlink"/>
            <w:i/>
            <w:iCs/>
          </w:rPr>
          <w:t xml:space="preserve">Guide: Trigonometry (degrees)</w:t>
        </w:r>
      </w:hyperlink>
      <w:r>
        <w:rPr>
          <w:i/>
          <w:iCs/>
        </w:rPr>
        <w:t xml:space="preserve"> </w:t>
      </w:r>
      <w:r>
        <w:rPr>
          <w:i/>
          <w:iCs/>
        </w:rPr>
        <w:t xml:space="preserve">first.</w:t>
      </w:r>
    </w:p>
    <w:p>
      <w:pPr>
        <w:pStyle w:val="BodyText"/>
      </w:pPr>
      <w:r>
        <w:rPr>
          <w:b/>
          <w:bCs/>
        </w:rPr>
        <w:t xml:space="preserve">Radians are used throughout this guide; please see</w:t>
      </w:r>
      <w:r>
        <w:rPr>
          <w:b/>
          <w:bCs/>
        </w:rPr>
        <w:t xml:space="preserve"> </w:t>
      </w:r>
      <w:hyperlink r:id="rId22">
        <w:r>
          <w:rPr>
            <w:rStyle w:val="Hyperlink"/>
            <w:b/>
            <w:bCs/>
          </w:rPr>
          <w:t xml:space="preserve">Guide: Introduction to radians</w:t>
        </w:r>
      </w:hyperlink>
      <w:r>
        <w:rPr>
          <w:b/>
          <w:bCs/>
        </w:rPr>
        <w:t xml:space="preserve"> </w:t>
      </w:r>
      <w:r>
        <w:rPr>
          <w:b/>
          <w:bCs/>
        </w:rPr>
        <w:t xml:space="preserve">for more. If you would like to see this guide using degrees, please see</w:t>
      </w:r>
      <w:r>
        <w:rPr>
          <w:b/>
          <w:bCs/>
        </w:rPr>
        <w:t xml:space="preserve"> </w:t>
      </w:r>
      <w:hyperlink r:id="rId23">
        <w:r>
          <w:rPr>
            <w:rStyle w:val="Hyperlink"/>
            <w:b/>
            <w:bCs/>
          </w:rPr>
          <w:t xml:space="preserve">Guide: Trigonometric identities (degrees)</w:t>
        </w:r>
      </w:hyperlink>
      <w:r>
        <w:rPr>
          <w:b/>
          <w:bCs/>
        </w:rPr>
        <w:t xml:space="preserve">.</w:t>
      </w:r>
    </w:p>
    <w:bookmarkStart w:id="27"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7"/>
    <w:bookmarkStart w:id="37"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30"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30"/>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1"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1"/>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2"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2"/>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7"/>
    <w:bookmarkStart w:id="43"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8"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8"/>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9"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9"/>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40"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40"/>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π</m:t>
                  </m:r>
                  <m:r>
                    <m:rPr>
                      <m:sty m:val="p"/>
                    </m:rPr>
                    <m:t>/</m:t>
                  </m:r>
                  <m:r>
                    <m:t>12</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(radians)</w:t>
              </w:r>
            </w:hyperlink>
            <w:r>
              <w:t xml:space="preserve">. First of all, you can see that</w:t>
            </w:r>
          </w:p>
          <w:p>
            <w:pPr>
              <w:pStyle w:val="BodyText"/>
            </w:pPr>
            <m:oMathPara>
              <m:oMathParaPr>
                <m:jc m:val="center"/>
              </m:oMathParaPr>
              <m:oMath>
                <m:r>
                  <m:rPr>
                    <m:sty m:val="p"/>
                  </m:rPr>
                  <m:t>tan</m:t>
                </m:r>
                <m:d>
                  <m:dPr>
                    <m:begChr m:val="("/>
                    <m:endChr m:val=")"/>
                    <m:sepChr m:val=""/>
                    <m:grow/>
                  </m:dPr>
                  <m:e>
                    <m:r>
                      <m:t>π</m:t>
                    </m:r>
                    <m:r>
                      <m:rPr>
                        <m:sty m:val="p"/>
                      </m:rPr>
                      <m:t>/</m:t>
                    </m:r>
                    <m:r>
                      <m:t>12</m:t>
                    </m:r>
                  </m:e>
                </m:d>
                <m:r>
                  <m:rPr>
                    <m:sty m:val="p"/>
                  </m:rPr>
                  <m:t>=</m:t>
                </m:r>
                <m:r>
                  <m:rPr>
                    <m:sty m:val="p"/>
                  </m:rPr>
                  <m:t>tan</m:t>
                </m:r>
                <m:d>
                  <m:dPr>
                    <m:begChr m:val="("/>
                    <m:endChr m:val=")"/>
                    <m:sepChr m:val=""/>
                    <m:grow/>
                  </m:dPr>
                  <m:e>
                    <m:r>
                      <m:t>π</m:t>
                    </m:r>
                    <m:r>
                      <m:rPr>
                        <m:sty m:val="p"/>
                      </m:rPr>
                      <m:t>/</m:t>
                    </m:r>
                    <m:r>
                      <m:t>4</m:t>
                    </m:r>
                    <m:r>
                      <m:rPr>
                        <m:sty m:val="p"/>
                      </m:rPr>
                      <m:t>−</m:t>
                    </m:r>
                    <m:r>
                      <m:t>π</m:t>
                    </m:r>
                    <m:r>
                      <m:rPr>
                        <m:sty m:val="p"/>
                      </m:rPr>
                      <m:t>/</m:t>
                    </m:r>
                    <m:r>
                      <m:t>6</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π</m:t>
                    </m:r>
                    <m:r>
                      <m:rPr>
                        <m:sty m:val="p"/>
                      </m:rPr>
                      <m:t>/</m:t>
                    </m:r>
                    <m:r>
                      <m:t>4</m:t>
                    </m:r>
                    <m:r>
                      <m:rPr>
                        <m:sty m:val="p"/>
                      </m:rPr>
                      <m:t>−</m:t>
                    </m:r>
                    <m:r>
                      <m:t>π</m:t>
                    </m:r>
                    <m:r>
                      <m:rPr>
                        <m:sty m:val="p"/>
                      </m:rPr>
                      <m:t>/</m:t>
                    </m:r>
                    <m:r>
                      <m:t>6</m:t>
                    </m:r>
                  </m:e>
                </m:d>
                <m:r>
                  <m:rPr>
                    <m:sty m:val="p"/>
                  </m:rPr>
                  <m:t>=</m:t>
                </m:r>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oMath>
            </m:oMathPara>
          </w:p>
          <w:p>
            <w:pPr>
              <w:pStyle w:val="FirstParagraph"/>
            </w:pPr>
            <w:r>
              <w:t xml:space="preserve">Using the fact that</w:t>
            </w:r>
            <w:r>
              <w:t xml:space="preserve"> </w:t>
            </w:r>
            <m:oMath>
              <m:r>
                <m:rPr>
                  <m:sty m:val="p"/>
                </m:rPr>
                <m:t>tan</m:t>
              </m:r>
              <m:d>
                <m:dPr>
                  <m:begChr m:val="("/>
                  <m:endChr m:val=")"/>
                  <m:sepChr m:val=""/>
                  <m:grow/>
                </m:dPr>
                <m:e>
                  <m:r>
                    <m:t>π</m:t>
                  </m:r>
                  <m:r>
                    <m:rPr>
                      <m:sty m:val="p"/>
                    </m:rPr>
                    <m:t>/</m:t>
                  </m:r>
                  <m:r>
                    <m:t>4</m:t>
                  </m:r>
                </m:e>
              </m:d>
              <m:r>
                <m:rPr>
                  <m:sty m:val="p"/>
                </m:rPr>
                <m:t>=</m:t>
              </m:r>
              <m:r>
                <m:t>1</m:t>
              </m:r>
            </m:oMath>
            <w:r>
              <w:t xml:space="preserve"> </w:t>
            </w:r>
            <w:r>
              <w:t xml:space="preserve">and</w:t>
            </w:r>
            <w:r>
              <w:t xml:space="preserve"> </w:t>
            </w:r>
            <m:oMath>
              <m:r>
                <m:rPr>
                  <m:sty m:val="p"/>
                </m:rPr>
                <m:t>tan</m:t>
              </m:r>
              <m:d>
                <m:dPr>
                  <m:begChr m:val="("/>
                  <m:endChr m:val=")"/>
                  <m:sepChr m:val=""/>
                  <m:grow/>
                </m:dPr>
                <m:e>
                  <m:r>
                    <m:t>π</m:t>
                  </m:r>
                  <m:r>
                    <m:rPr>
                      <m:sty m:val="p"/>
                    </m:rPr>
                    <m:t>/</m:t>
                  </m:r>
                  <m:r>
                    <m:t>6</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π</m:t>
                  </m:r>
                  <m:r>
                    <m:rPr>
                      <m:sty m:val="p"/>
                    </m:rPr>
                    <m:t>/</m:t>
                  </m:r>
                  <m:r>
                    <m:t>12</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π</m:t>
                  </m:r>
                  <m:r>
                    <m:rPr>
                      <m:sty m:val="p"/>
                    </m:rPr>
                    <m:t>/</m:t>
                  </m:r>
                  <m:r>
                    <m:t>12</m:t>
                  </m:r>
                </m:e>
              </m:d>
              <m:r>
                <m:rPr>
                  <m:sty m:val="p"/>
                </m:rPr>
                <m:t>=</m:t>
              </m:r>
              <m:r>
                <m:t>2</m:t>
              </m:r>
              <m:r>
                <m:rPr>
                  <m:sty m:val="p"/>
                </m:rPr>
                <m:t>−</m:t>
              </m:r>
              <m:rad>
                <m:radPr>
                  <m:degHide m:val="on"/>
                </m:radPr>
                <m:deg/>
                <m:e>
                  <m:r>
                    <m:t>3</m:t>
                  </m:r>
                </m:e>
              </m:rad>
            </m:oMath>
            <w:r>
              <w:t xml:space="preserve">.</w:t>
            </w:r>
          </w:p>
        </w:tc>
      </w:tr>
    </w:tbl>
    <w:bookmarkEnd w:id="43"/>
    <w:bookmarkStart w:id="49"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4"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4"/>
    </w:p>
    <w:p>
      <w:pPr>
        <w:pStyle w:val="FirstParagraph"/>
      </w:pPr>
      <w:bookmarkStart w:id="45"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5"/>
    </w:p>
    <w:p>
      <w:pPr>
        <w:pStyle w:val="FirstParagraph"/>
      </w:pPr>
      <w:bookmarkStart w:id="46"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6"/>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9"/>
    <w:bookmarkStart w:id="66"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9" w:name="phase-shift-identities"/>
    <w:p>
      <w:pPr>
        <w:pStyle w:val="Heading2"/>
      </w:pPr>
      <w:r>
        <w:t xml:space="preserve">Phase shift identities</w:t>
      </w:r>
    </w:p>
    <w:p>
      <w:pPr>
        <w:pStyle w:val="FirstParagraph"/>
      </w:pPr>
      <w:r>
        <w:t xml:space="preserve">As seen in</w:t>
      </w:r>
      <w:r>
        <w:t xml:space="preserve"> </w:t>
      </w:r>
      <w:hyperlink r:id="rId21">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r>
          <m:t>π</m:t>
        </m:r>
        <m:r>
          <m:rPr>
            <m:sty m:val="p"/>
          </m:rPr>
          <m:t>/</m:t>
        </m:r>
        <m:r>
          <m:t>2</m:t>
        </m:r>
      </m:oMath>
      <w:r>
        <w:t xml:space="preserve"> </w:t>
      </w:r>
      <w:r>
        <w:t xml:space="preserve">in some direction.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r>
                <m:rPr>
                  <m:sty m:val="p"/>
                </m:rPr>
                <m:t>/</m:t>
              </m:r>
              <m:r>
                <m:t>2</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π</m:t>
                    </m:r>
                    <m:r>
                      <m:rPr>
                        <m:sty m:val="p"/>
                      </m:rPr>
                      <m:t>/</m:t>
                    </m:r>
                    <m:r>
                      <m:t>2</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π</m:t>
                    </m:r>
                    <m:r>
                      <m:rPr>
                        <m:sty m:val="p"/>
                      </m:rPr>
                      <m:t>/</m:t>
                    </m:r>
                    <m:r>
                      <m:t>2</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π</m:t>
                    </m:r>
                    <m:r>
                      <m:rPr>
                        <m:sty m:val="p"/>
                      </m:rPr>
                      <m:t>/</m:t>
                    </m:r>
                    <m:r>
                      <m:t>2</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π</m:t>
                    </m:r>
                    <m:r>
                      <m:rPr>
                        <m:sty m:val="p"/>
                      </m:rPr>
                      <m:t>/</m:t>
                    </m:r>
                    <m:r>
                      <m:t>2</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r>
          <m:t>π</m:t>
        </m:r>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π</m:t>
                    </m:r>
                  </m:e>
                </m:d>
                <m:r>
                  <m:rPr>
                    <m:sty m:val="p"/>
                  </m:rPr>
                  <m:t>=</m:t>
                </m:r>
                <m:r>
                  <m:rPr>
                    <m:sty m:val="p"/>
                  </m:rPr>
                  <m:t>sin</m:t>
                </m:r>
                <m:d>
                  <m:dPr>
                    <m:begChr m:val="("/>
                    <m:endChr m:val=")"/>
                    <m:sepChr m:val=""/>
                    <m:grow/>
                  </m:dPr>
                  <m:e>
                    <m:r>
                      <m:t>θ</m:t>
                    </m:r>
                    <m:r>
                      <m:rPr>
                        <m:sty m:val="p"/>
                      </m:rPr>
                      <m:t>−</m:t>
                    </m:r>
                    <m:r>
                      <m:t>π</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π</m:t>
                    </m:r>
                  </m:e>
                </m:d>
                <m:r>
                  <m:rPr>
                    <m:sty m:val="p"/>
                  </m:rPr>
                  <m:t>=</m:t>
                </m:r>
                <m:r>
                  <m:rPr>
                    <m:sty m:val="p"/>
                  </m:rPr>
                  <m:t>cos</m:t>
                </m:r>
                <m:d>
                  <m:dPr>
                    <m:begChr m:val="("/>
                    <m:endChr m:val=")"/>
                    <m:sepChr m:val=""/>
                    <m:grow/>
                  </m:dPr>
                  <m:e>
                    <m:r>
                      <m:t>θ</m:t>
                    </m:r>
                    <m:r>
                      <m:rPr>
                        <m:sty m:val="p"/>
                      </m:rPr>
                      <m:t>−</m:t>
                    </m:r>
                    <m:r>
                      <m:t>π</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r>
          <m:t>2</m:t>
        </m:r>
        <m:r>
          <m:t>π</m:t>
        </m:r>
      </m:oMath>
      <w:r>
        <w:t xml:space="preserve"> </w:t>
      </w:r>
      <w:r>
        <w:t xml:space="preserve">radians 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2</m:t>
              </m:r>
              <m:r>
                <m:t>π</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2</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π</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r>
          <m:t>2</m:t>
        </m:r>
        <m:r>
          <m:t>π</m:t>
        </m:r>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2</m:t>
              </m:r>
              <m:r>
                <m:t>k</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k</m:t>
              </m:r>
              <m:r>
                <m:t>π</m:t>
              </m:r>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6">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π</m:t>
                  </m:r>
                  <m:r>
                    <m:rPr>
                      <m:sty m:val="p"/>
                    </m:rPr>
                    <m:t>/</m:t>
                  </m:r>
                  <m:r>
                    <m:t>3</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π</m:t>
                  </m:r>
                  <m:r>
                    <m:rPr>
                      <m:sty m:val="p"/>
                    </m:rPr>
                    <m:t>/</m:t>
                  </m:r>
                  <m:r>
                    <m:t>3</m:t>
                  </m:r>
                </m:e>
              </m:d>
              <m:r>
                <m:rPr>
                  <m:sty m:val="p"/>
                </m:rPr>
                <m:t>=</m:t>
              </m:r>
              <m:rad>
                <m:radPr>
                  <m:degHide m:val="on"/>
                </m:radPr>
                <m:deg/>
                <m:e>
                  <m:r>
                    <m:t>3</m:t>
                  </m:r>
                </m:e>
              </m:rad>
              <m:r>
                <m:rPr>
                  <m:sty m:val="p"/>
                </m:rPr>
                <m:t>/</m:t>
              </m:r>
              <m:r>
                <m:t>2</m:t>
              </m:r>
            </m:oMath>
            <w:r>
              <w:t xml:space="preserve">, you can work out the values of</w:t>
            </w:r>
            <w:r>
              <w:t xml:space="preserve"> </w:t>
            </w:r>
            <m:oMath>
              <m:r>
                <m:rPr>
                  <m:sty m:val="p"/>
                </m:rPr>
                <m:t>cos</m:t>
              </m:r>
              <m:d>
                <m:dPr>
                  <m:begChr m:val="("/>
                  <m:endChr m:val=")"/>
                  <m:sepChr m:val=""/>
                  <m:grow/>
                </m:dPr>
                <m:e>
                  <m:r>
                    <m:t>13</m:t>
                  </m:r>
                  <m:r>
                    <m:t>π</m:t>
                  </m:r>
                  <m:r>
                    <m:rPr>
                      <m:sty m:val="p"/>
                    </m:rPr>
                    <m:t>/</m:t>
                  </m:r>
                  <m:r>
                    <m:t>3</m:t>
                  </m:r>
                </m:e>
              </m:d>
            </m:oMath>
            <w:r>
              <w:t xml:space="preserve"> </w:t>
            </w:r>
            <w:r>
              <w:t xml:space="preserve">and</w:t>
            </w:r>
            <w:r>
              <w:t xml:space="preserve"> </w:t>
            </w:r>
            <m:oMath>
              <m:r>
                <m:rPr>
                  <m:sty m:val="p"/>
                </m:rPr>
                <m:t>sin</m:t>
              </m:r>
              <m:d>
                <m:dPr>
                  <m:begChr m:val="("/>
                  <m:endChr m:val=")"/>
                  <m:sepChr m:val=""/>
                  <m:grow/>
                </m:dPr>
                <m:e>
                  <m:r>
                    <m:rPr>
                      <m:sty m:val="p"/>
                    </m:rPr>
                    <m:t>−</m:t>
                  </m:r>
                  <m:r>
                    <m:t>23</m:t>
                  </m:r>
                  <m:r>
                    <m:t>π</m:t>
                  </m:r>
                  <m:r>
                    <m:rPr>
                      <m:sty m:val="p"/>
                    </m:rPr>
                    <m:t>/</m:t>
                  </m:r>
                  <m:r>
                    <m:t>3</m:t>
                  </m:r>
                </m:e>
              </m:d>
            </m:oMath>
            <w:r>
              <w:t xml:space="preserve">. Here, you can write</w:t>
            </w:r>
          </w:p>
          <w:p>
            <w:pPr>
              <w:pStyle w:val="BodyText"/>
            </w:pPr>
            <m:oMathPara>
              <m:oMathParaPr>
                <m:jc m:val="center"/>
              </m:oMathParaPr>
              <m:oMath>
                <m:f>
                  <m:fPr>
                    <m:type m:val="bar"/>
                  </m:fPr>
                  <m:num>
                    <m:r>
                      <m:t>13</m:t>
                    </m:r>
                    <m:r>
                      <m:t>π</m:t>
                    </m:r>
                  </m:num>
                  <m:den>
                    <m:r>
                      <m:t>3</m:t>
                    </m:r>
                  </m:den>
                </m:f>
                <m:r>
                  <m:rPr>
                    <m:sty m:val="p"/>
                  </m:rPr>
                  <m:t>=</m:t>
                </m:r>
                <m:f>
                  <m:fPr>
                    <m:type m:val="bar"/>
                  </m:fPr>
                  <m:num>
                    <m:r>
                      <m:t>12</m:t>
                    </m:r>
                    <m:r>
                      <m:t>π</m:t>
                    </m:r>
                  </m:num>
                  <m:den>
                    <m:r>
                      <m:t>3</m:t>
                    </m:r>
                  </m:den>
                </m:f>
                <m:r>
                  <m:rPr>
                    <m:sty m:val="p"/>
                  </m:rPr>
                  <m:t>+</m:t>
                </m:r>
                <m:f>
                  <m:fPr>
                    <m:type m:val="bar"/>
                  </m:fPr>
                  <m:num>
                    <m:r>
                      <m:t>π</m:t>
                    </m:r>
                  </m:num>
                  <m:den>
                    <m:r>
                      <m:t>3</m:t>
                    </m:r>
                  </m:den>
                </m:f>
                <m:r>
                  <m:rPr>
                    <m:sty m:val="p"/>
                  </m:rPr>
                  <m:t>=</m:t>
                </m:r>
                <m:r>
                  <m:t>4</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f>
                      <m:fPr>
                        <m:type m:val="bar"/>
                      </m:fPr>
                      <m:num>
                        <m:r>
                          <m:t>13</m:t>
                        </m:r>
                        <m:r>
                          <m:t>π</m:t>
                        </m:r>
                      </m:num>
                      <m:den>
                        <m:r>
                          <m:t>3</m:t>
                        </m:r>
                      </m:den>
                    </m:f>
                  </m:e>
                </m:d>
                <m:r>
                  <m:rPr>
                    <m:sty m:val="p"/>
                  </m:rPr>
                  <m:t>=</m:t>
                </m:r>
                <m:r>
                  <m:rPr>
                    <m:sty m:val="p"/>
                  </m:rPr>
                  <m:t>cos</m:t>
                </m:r>
                <m:d>
                  <m:dPr>
                    <m:begChr m:val="("/>
                    <m:endChr m:val=")"/>
                    <m:sepChr m:val=""/>
                    <m:grow/>
                  </m:dPr>
                  <m:e>
                    <m:r>
                      <m:t>4</m:t>
                    </m:r>
                    <m:r>
                      <m:t>π</m:t>
                    </m:r>
                    <m:r>
                      <m:rPr>
                        <m:sty m:val="p"/>
                      </m:rPr>
                      <m:t>+</m:t>
                    </m:r>
                    <m:f>
                      <m:fPr>
                        <m:type m:val="bar"/>
                      </m:fPr>
                      <m:num>
                        <m:r>
                          <m:t>π</m:t>
                        </m:r>
                      </m:num>
                      <m:den>
                        <m:r>
                          <m:t>3</m:t>
                        </m:r>
                      </m:den>
                    </m:f>
                  </m:e>
                </m:d>
                <m:r>
                  <m:rPr>
                    <m:sty m:val="p"/>
                  </m:rPr>
                  <m:t>=</m:t>
                </m:r>
                <m:r>
                  <m:rPr>
                    <m:sty m:val="p"/>
                  </m:rPr>
                  <m:t>cos</m:t>
                </m:r>
                <m:d>
                  <m:dPr>
                    <m:begChr m:val="("/>
                    <m:endChr m:val=")"/>
                    <m:sepChr m:val=""/>
                    <m:grow/>
                  </m:dPr>
                  <m:e>
                    <m:f>
                      <m:fPr>
                        <m:type m:val="bar"/>
                      </m:fPr>
                      <m:num>
                        <m:r>
                          <m:t>π</m:t>
                        </m:r>
                      </m:num>
                      <m:den>
                        <m:r>
                          <m:t>3</m:t>
                        </m:r>
                      </m:den>
                    </m:f>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f>
                  <m:fPr>
                    <m:type m:val="bar"/>
                  </m:fPr>
                  <m:num>
                    <m:r>
                      <m:t>23</m:t>
                    </m:r>
                    <m:r>
                      <m:t>π</m:t>
                    </m:r>
                  </m:num>
                  <m:den>
                    <m:r>
                      <m:t>3</m:t>
                    </m:r>
                  </m:den>
                </m:f>
                <m:r>
                  <m:rPr>
                    <m:sty m:val="p"/>
                  </m:rPr>
                  <m:t>=</m:t>
                </m:r>
                <m:r>
                  <m:rPr>
                    <m:sty m:val="p"/>
                  </m:rPr>
                  <m:t>−</m:t>
                </m:r>
                <m:f>
                  <m:fPr>
                    <m:type m:val="bar"/>
                  </m:fPr>
                  <m:num>
                    <m:r>
                      <m:t>24</m:t>
                    </m:r>
                    <m:r>
                      <m:t>π</m:t>
                    </m:r>
                  </m:num>
                  <m:den>
                    <m:r>
                      <m:t>3</m:t>
                    </m:r>
                  </m:den>
                </m:f>
                <m:r>
                  <m:rPr>
                    <m:sty m:val="p"/>
                  </m:rPr>
                  <m:t>+</m:t>
                </m:r>
                <m:f>
                  <m:fPr>
                    <m:type m:val="bar"/>
                  </m:fPr>
                  <m:num>
                    <m:r>
                      <m:t>π</m:t>
                    </m:r>
                  </m:num>
                  <m:den>
                    <m:r>
                      <m:t>3</m:t>
                    </m:r>
                  </m:den>
                </m:f>
                <m:r>
                  <m:rPr>
                    <m:sty m:val="p"/>
                  </m:rPr>
                  <m:t>=</m:t>
                </m:r>
                <m:r>
                  <m:rPr>
                    <m:sty m:val="p"/>
                  </m:rPr>
                  <m:t>−</m:t>
                </m:r>
                <m:r>
                  <m:t>8</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f>
                      <m:fPr>
                        <m:type m:val="bar"/>
                      </m:fPr>
                      <m:num>
                        <m:r>
                          <m:t>23</m:t>
                        </m:r>
                        <m:r>
                          <m:t>π</m:t>
                        </m:r>
                      </m:num>
                      <m:den>
                        <m:r>
                          <m:t>3</m:t>
                        </m:r>
                      </m:den>
                    </m:f>
                  </m:e>
                </m:d>
                <m:r>
                  <m:rPr>
                    <m:sty m:val="p"/>
                  </m:rPr>
                  <m:t>=</m:t>
                </m:r>
                <m:r>
                  <m:rPr>
                    <m:sty m:val="p"/>
                  </m:rPr>
                  <m:t>sin</m:t>
                </m:r>
                <m:d>
                  <m:dPr>
                    <m:begChr m:val="("/>
                    <m:endChr m:val=")"/>
                    <m:sepChr m:val=""/>
                    <m:grow/>
                  </m:dPr>
                  <m:e>
                    <m:r>
                      <m:rPr>
                        <m:sty m:val="p"/>
                      </m:rPr>
                      <m:t>−</m:t>
                    </m:r>
                    <m:r>
                      <m:t>8</m:t>
                    </m:r>
                    <m:r>
                      <m:t>π</m:t>
                    </m:r>
                    <m:r>
                      <m:rPr>
                        <m:sty m:val="p"/>
                      </m:rPr>
                      <m:t>+</m:t>
                    </m:r>
                    <m:f>
                      <m:fPr>
                        <m:type m:val="bar"/>
                      </m:fPr>
                      <m:num>
                        <m:r>
                          <m:t>π</m:t>
                        </m:r>
                      </m:num>
                      <m:den>
                        <m:r>
                          <m:t>3</m:t>
                        </m:r>
                      </m:den>
                    </m:f>
                  </m:e>
                </m:d>
                <m:r>
                  <m:rPr>
                    <m:sty m:val="p"/>
                  </m:rPr>
                  <m:t>=</m:t>
                </m:r>
                <m:r>
                  <m:rPr>
                    <m:sty m:val="p"/>
                  </m:rPr>
                  <m:t>sin</m:t>
                </m:r>
                <m:d>
                  <m:dPr>
                    <m:begChr m:val="("/>
                    <m:endChr m:val=")"/>
                    <m:sepChr m:val=""/>
                    <m:grow/>
                  </m:dPr>
                  <m:e>
                    <m:f>
                      <m:fPr>
                        <m:type m:val="bar"/>
                      </m:fPr>
                      <m:num>
                        <m:r>
                          <m:t>π</m:t>
                        </m:r>
                      </m:num>
                      <m:den>
                        <m:r>
                          <m:t>3</m:t>
                        </m:r>
                      </m:den>
                    </m:f>
                  </m:e>
                </m:d>
                <m:r>
                  <m:rPr>
                    <m:sty m:val="p"/>
                  </m:rPr>
                  <m:t>=</m:t>
                </m:r>
                <m:f>
                  <m:fPr>
                    <m:type m:val="bar"/>
                  </m:fPr>
                  <m:num>
                    <m:rad>
                      <m:radPr>
                        <m:degHide m:val="on"/>
                      </m:radPr>
                      <m:deg/>
                      <m:e>
                        <m:r>
                          <m:t>3</m:t>
                        </m:r>
                      </m:e>
                    </m:rad>
                  </m:num>
                  <m:den>
                    <m:r>
                      <m:t>2</m:t>
                    </m:r>
                  </m:den>
                </m:f>
                <m:r>
                  <m:rPr>
                    <m:sty m:val="p"/>
                  </m:rPr>
                  <m:t>.</m:t>
                </m:r>
              </m:oMath>
            </m:oMathPara>
          </w:p>
        </w:tc>
      </w:tr>
    </w:tbl>
    <w:bookmarkEnd w:id="59"/>
    <w:bookmarkStart w:id="60"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6">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w:t>
            </w:r>
          </w:p>
        </w:tc>
        <w:tc>
          <w:tcPr/>
          <w:p>
            <w:pPr>
              <w:pStyle w:val="Compact"/>
              <w:jc w:val="left"/>
            </w:pPr>
            <m:oMath>
              <m:r>
                <m:t>0</m:t>
              </m:r>
            </m:oMath>
          </w:p>
        </w:tc>
        <w:tc>
          <w:tcPr/>
          <w:p>
            <w:pPr>
              <w:pStyle w:val="Compact"/>
              <w:jc w:val="left"/>
            </w:pPr>
            <m:oMath>
              <m:r>
                <m:rPr>
                  <m:sty m:val="p"/>
                </m:rPr>
                <m:t>−</m:t>
              </m:r>
              <m:r>
                <m:t>π</m:t>
              </m:r>
              <m:r>
                <m:rPr>
                  <m:sty m:val="p"/>
                </m:rPr>
                <m:t>/</m:t>
              </m:r>
              <m:r>
                <m:t>6</m:t>
              </m:r>
            </m:oMath>
          </w:p>
        </w:tc>
        <w:tc>
          <w:tcPr/>
          <w:p>
            <w:pPr>
              <w:pStyle w:val="Compact"/>
              <w:jc w:val="left"/>
            </w:pPr>
            <m:oMath>
              <m:r>
                <m:rPr>
                  <m:sty m:val="p"/>
                </m:rPr>
                <m:t>−</m:t>
              </m:r>
              <m:r>
                <m:t>π</m:t>
              </m:r>
              <m:r>
                <m:rPr>
                  <m:sty m:val="p"/>
                </m:rPr>
                <m:t>/</m:t>
              </m:r>
              <m:r>
                <m:t>4</m:t>
              </m:r>
            </m:oMath>
          </w:p>
        </w:tc>
        <w:tc>
          <w:tcPr/>
          <w:p>
            <w:pPr>
              <w:pStyle w:val="Compact"/>
              <w:jc w:val="left"/>
            </w:pPr>
            <m:oMath>
              <m:r>
                <m:rPr>
                  <m:sty m:val="p"/>
                </m:rPr>
                <m:t>−</m:t>
              </m:r>
              <m:r>
                <m:t>π</m:t>
              </m:r>
              <m:r>
                <m:rPr>
                  <m:sty m:val="p"/>
                </m:rPr>
                <m:t>/</m:t>
              </m:r>
              <m:r>
                <m:t>3</m:t>
              </m:r>
            </m:oMath>
          </w:p>
        </w:tc>
        <w:tc>
          <w:tcPr/>
          <w:p>
            <w:pPr>
              <w:pStyle w:val="Compact"/>
              <w:jc w:val="left"/>
            </w:pPr>
            <m:oMath>
              <m:r>
                <m:rPr>
                  <m:sty m:val="p"/>
                </m:rPr>
                <m:t>−</m:t>
              </m:r>
              <m:r>
                <m:t>π</m:t>
              </m:r>
              <m:r>
                <m:rPr>
                  <m:sty m:val="p"/>
                </m:rPr>
                <m:t>/</m:t>
              </m:r>
              <m:r>
                <m:t>2</m:t>
              </m:r>
            </m:oMath>
          </w:p>
        </w:tc>
        <w:tc>
          <w:tcPr/>
          <w:p>
            <w:pPr>
              <w:pStyle w:val="Compact"/>
              <w:jc w:val="left"/>
            </w:pPr>
            <m:oMath>
              <m:r>
                <m:rPr>
                  <m:sty m:val="p"/>
                </m:rPr>
                <m:t>−</m:t>
              </m:r>
              <m:r>
                <m:t>π</m:t>
              </m:r>
            </m:oMath>
          </w:p>
        </w:tc>
        <w:tc>
          <w:tcPr/>
          <w:p>
            <w:pPr>
              <w:pStyle w:val="Compact"/>
              <w:jc w:val="left"/>
            </w:pPr>
            <m:oMath>
              <m:r>
                <m:rPr>
                  <m:sty m:val="p"/>
                </m:rPr>
                <m:t>−</m:t>
              </m:r>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60"/>
    <w:bookmarkStart w:id="61"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m:oMathPara>
        <m:oMathParaPr>
          <m:jc m:val="center"/>
        </m:oMathParaPr>
        <m:oMath>
          <m:r>
            <m:rPr>
              <m:sty m:val="p"/>
            </m:rPr>
            <m:t>sin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cos</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tan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d>
                    <m:dPr>
                      <m:begChr m:val="("/>
                      <m:endChr m:val=")"/>
                      <m:sepChr m:val=""/>
                      <m:grow/>
                    </m:dPr>
                    <m:e>
                      <m:r>
                        <m:t>1</m:t>
                      </m:r>
                      <m:r>
                        <m:rPr>
                          <m:sty m:val="p"/>
                        </m:rPr>
                        <m:t>+</m:t>
                      </m:r>
                      <m:r>
                        <m:rPr>
                          <m:sty m:val="p"/>
                        </m:rPr>
                        <m:t>cos</m:t>
                      </m:r>
                      <m:d>
                        <m:dPr>
                          <m:begChr m:val="("/>
                          <m:endChr m:val=")"/>
                          <m:sepChr m:val=""/>
                          <m:grow/>
                        </m:dPr>
                        <m:e>
                          <m:r>
                            <m:t>θ</m:t>
                          </m:r>
                        </m:e>
                      </m:d>
                    </m:e>
                  </m:d>
                </m:den>
              </m:f>
            </m:e>
          </m:rad>
          <m:r>
            <m:rPr>
              <m:sty m:val="p"/>
            </m:rPr>
            <m:t>=</m:t>
          </m:r>
          <m:f>
            <m:fPr>
              <m:type m:val="bar"/>
            </m:fPr>
            <m:num>
              <m:r>
                <m:rPr>
                  <m:sty m:val="p"/>
                </m:rPr>
                <m:t>sin</m:t>
              </m:r>
              <m:d>
                <m:dPr>
                  <m:begChr m:val="("/>
                  <m:endChr m:val=")"/>
                  <m:sepChr m:val=""/>
                  <m:grow/>
                </m:dPr>
                <m:e>
                  <m:r>
                    <m:t>θ</m:t>
                  </m:r>
                </m:e>
              </m:d>
            </m:num>
            <m:den>
              <m:d>
                <m:dPr>
                  <m:begChr m:val="("/>
                  <m:endChr m:val=")"/>
                  <m:sepChr m:val=""/>
                  <m:grow/>
                </m:dPr>
                <m:e>
                  <m:r>
                    <m:t>1</m:t>
                  </m:r>
                  <m:r>
                    <m:rPr>
                      <m:sty m:val="p"/>
                    </m:rPr>
                    <m:t>+</m:t>
                  </m:r>
                  <m:r>
                    <m:rPr>
                      <m:sty m:val="p"/>
                    </m:rPr>
                    <m:t>cos</m:t>
                  </m:r>
                  <m:d>
                    <m:dPr>
                      <m:begChr m:val="("/>
                      <m:endChr m:val=")"/>
                      <m:sepChr m:val=""/>
                      <m:grow/>
                    </m:dPr>
                    <m:e>
                      <m:r>
                        <m:t>θ</m:t>
                      </m:r>
                    </m:e>
                  </m:d>
                </m:e>
              </m:d>
            </m:den>
          </m:f>
          <m:r>
            <m:rPr>
              <m:sty m:val="p"/>
            </m:rPr>
            <m:t>=</m:t>
          </m:r>
          <m:f>
            <m:fPr>
              <m:type m:val="bar"/>
            </m:fPr>
            <m:num>
              <m:d>
                <m:dPr>
                  <m:begChr m:val="("/>
                  <m:endChr m:val=")"/>
                  <m:sepChr m:val=""/>
                  <m:grow/>
                </m:dPr>
                <m:e>
                  <m:r>
                    <m:t>1</m:t>
                  </m:r>
                  <m:r>
                    <m:rPr>
                      <m:sty m:val="p"/>
                    </m:rPr>
                    <m:t>−</m:t>
                  </m:r>
                  <m:r>
                    <m:rPr>
                      <m:sty m:val="p"/>
                    </m:rPr>
                    <m:t>cos</m:t>
                  </m:r>
                  <m:d>
                    <m:dPr>
                      <m:begChr m:val="("/>
                      <m:endChr m:val=")"/>
                      <m:sepChr m:val=""/>
                      <m:grow/>
                    </m:dPr>
                    <m:e>
                      <m:r>
                        <m:t>θ</m:t>
                      </m:r>
                    </m:e>
                  </m:d>
                </m:e>
              </m:d>
            </m:num>
            <m:den>
              <m:r>
                <m:rPr>
                  <m:sty m:val="p"/>
                </m:rPr>
                <m:t>sin</m:t>
              </m:r>
              <m:d>
                <m:dPr>
                  <m:begChr m:val="("/>
                  <m:endChr m:val=")"/>
                  <m:sepChr m:val=""/>
                  <m:grow/>
                </m:dPr>
                <m:e>
                  <m:r>
                    <m:t>θ</m:t>
                  </m:r>
                </m:e>
              </m:d>
            </m:den>
          </m:f>
        </m:oMath>
      </m:oMathPara>
    </w:p>
    <w:bookmarkEnd w:id="61"/>
    <w:bookmarkStart w:id="64"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2" w:name="product-to-sum-identities"/>
    <w:p>
      <w:pPr>
        <w:pStyle w:val="Heading3"/>
      </w:pPr>
      <w:r>
        <w:t xml:space="preserve">Product-to-sum identities</w:t>
      </w:r>
    </w:p>
    <w:p>
      <w:pPr>
        <w:pStyle w:val="FirstParagraph"/>
      </w:pPr>
      <m:oMathPara>
        <m:oMathParaPr>
          <m:jc m:val="center"/>
        </m:oMathParaPr>
        <m:oMath>
          <m:r>
            <m:rPr>
              <m:sty m:val="p"/>
            </m:rPr>
            <m:t>sin</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cos</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sin</m:t>
          </m:r>
          <m:d>
            <m:dPr>
              <m:begChr m:val="("/>
              <m:endChr m:val=")"/>
              <m:sepChr m:val=""/>
              <m:grow/>
            </m:dPr>
            <m:e>
              <m:r>
                <m:t>α</m:t>
              </m:r>
            </m:e>
          </m:d>
          <m:r>
            <m:rPr>
              <m:sty m:val="p"/>
            </m:rPr>
            <m:t>sin</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bookmarkEnd w:id="62"/>
    <w:bookmarkStart w:id="63" w:name="sum-to-product-identities"/>
    <w:p>
      <w:pPr>
        <w:pStyle w:val="Heading3"/>
      </w:pPr>
      <w:r>
        <w:t xml:space="preserve">Sum-to-product identities</w:t>
      </w:r>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w:r>
        <w:t xml:space="preserve">Together with the half-angle identities, the sum-to-product and the product-to-sum identities can be incredibly useful in integrating trigonometric functions and in simplifying more complicated trigonometric expressions.</w:t>
      </w:r>
    </w:p>
    <w:bookmarkEnd w:id="63"/>
    <w:bookmarkEnd w:id="64"/>
    <w:bookmarkStart w:id="65"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5"/>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Trigonometric identities (radians).</w:t>
        </w:r>
      </w:hyperlink>
    </w:p>
    <w:p>
      <w:pPr>
        <w:pStyle w:val="BodyText"/>
      </w:pPr>
      <w:hyperlink r:id="rId23">
        <w:r>
          <w:rPr>
            <w:rStyle w:val="Hyperlink"/>
          </w:rPr>
          <w:t xml:space="preserve">To see this guide using degrees as a measure of angle, please go to Guide: Trigonometric identities (degrees).</w:t>
        </w:r>
      </w:hyperlink>
    </w:p>
    <w:bookmarkStart w:id="69" w:name="version-history-and-licensing"/>
    <w:p>
      <w:pPr>
        <w:pStyle w:val="Heading2"/>
      </w:pPr>
      <w:r>
        <w:t xml:space="preserve">Version history and licensing</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(radians)</dc:title>
  <dc:creator>Shanelle Advani, Krish Chaudhary, Dzhemma Ruseva</dc:creator>
  <cp:keywords/>
  <dcterms:created xsi:type="dcterms:W3CDTF">2025-03-28T17:29:59Z</dcterms:created>
  <dcterms:modified xsi:type="dcterms:W3CDTF">2025-03-28T17:29:59Z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