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2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y</m:t>
            </m:r>
            <m:r>
              <m:t>z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2</m:t>
            </m:r>
            <m:r>
              <m:t>y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y</m:t>
            </m:r>
            <m:r>
              <m:rPr>
                <m:sty m:val="p"/>
              </m:rPr>
              <m:t>(</m:t>
            </m:r>
            <m:r>
              <m:t>2</m:t>
            </m:r>
            <m:r>
              <m:t>z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t>y</m:t>
                </m:r>
                <m:r>
                  <m:t>z</m:t>
                </m:r>
              </m:e>
            </m:rad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implicit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2026-09-02T13:01:03Z</dcterms:created>
  <dcterms:modified xsi:type="dcterms:W3CDTF">2026-09-02T13:01:03Z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