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rationalizing the denominator.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Rationalizing the denominator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num>
          <m:den>
            <m:r>
              <m:t>13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6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14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To prove this equation, rationalize the denominator of the left hand side of the equation.</w:t>
      </w:r>
    </w:p>
    <w:p>
      <w:pPr>
        <w:pStyle w:val="BodyText"/>
      </w:pPr>
      <w:r>
        <w:t xml:space="preserve">Since the denominator contains two square roots you can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to rationalize the denominator.</w:t>
      </w:r>
    </w:p>
    <w:p>
      <w:pPr>
        <w:pStyle w:val="BodyText"/>
      </w:pPr>
      <w:r>
        <w:t xml:space="preserve">If you multiply the numerator and denominator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Simplifying further gives you the final answer and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If you instead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Further 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To get a positive denominator, multiplying both the numerator and the denominator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you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7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Maximilian Volmar.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ationalizingthedenominator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ationalizingthedenominator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Rationalizing the denominator</dc:title>
  <dc:creator>Maximilian Volmar</dc:creator>
  <cp:keywords/>
  <dcterms:created xsi:type="dcterms:W3CDTF">2026-09-02T13:00:03Z</dcterms:created>
  <dcterms:modified xsi:type="dcterms:W3CDTF">2026-09-02T13:00:03Z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