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Type I and Type II Error</w:t>
      </w:r>
    </w:p>
    <w:p>
      <w:pPr>
        <w:pStyle w:val="Author"/>
      </w:pPr>
      <w:r>
        <w:t xml:space="preserve">Jakub Brzozowski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 introduction to Type I and Type II error rates used in hypothesis testing.</w:t>
      </w:r>
    </w:p>
    <w:p>
      <w:pPr>
        <w:pStyle w:val="FirstParagraph"/>
      </w:pPr>
      <w:r>
        <w:t xml:space="preserve">When conducting hypothesis tests we first assign 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error rate (otherwise known as significance level).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is your confidence level, so how statistically certain are you of the outcome of your hypothesis test.</w:t>
      </w:r>
    </w:p>
    <w:p>
      <w:pPr>
        <w:pStyle w:val="BodyText"/>
      </w:pPr>
      <w:r>
        <w:t xml:space="preserve">For example,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you have a 5% probability of rejecting your null hypothesis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) when it is in fact true. This is otherwise known as the</w:t>
      </w:r>
      <w:r>
        <w:t xml:space="preserve"> </w:t>
      </w:r>
      <w:r>
        <w:rPr>
          <w:b/>
          <w:bCs/>
        </w:rPr>
        <w:t xml:space="preserve">Type I error</w:t>
      </w:r>
      <w:r>
        <w:t xml:space="preserve">.</w:t>
      </w:r>
    </w:p>
    <w:p>
      <w:pPr>
        <w:pStyle w:val="BodyText"/>
      </w:pPr>
      <w:r>
        <w:t xml:space="preserve">Conversely, if you’re failing to reject the null hypothesis where it is false, this is called</w:t>
      </w:r>
      <w:r>
        <w:t xml:space="preserve"> </w:t>
      </w:r>
      <w:r>
        <w:rPr>
          <w:b/>
          <w:bCs/>
        </w:rPr>
        <w:t xml:space="preserve">Type II error</w:t>
      </w:r>
      <w:r>
        <w:t xml:space="preserve">.</w:t>
      </w:r>
    </w:p>
    <w:p>
      <w:pPr>
        <w:pStyle w:val="BodyText"/>
      </w:pPr>
      <w:r>
        <w:t xml:space="preserve">Commonly it is the</w:t>
      </w:r>
      <w:r>
        <w:t xml:space="preserve"> </w:t>
      </w:r>
      <w:r>
        <w:rPr>
          <w:b/>
          <w:bCs/>
        </w:rPr>
        <w:t xml:space="preserve">Type I error</w:t>
      </w:r>
      <w:r>
        <w:t xml:space="preserve"> </w:t>
      </w:r>
      <w:r>
        <w:t xml:space="preserve">that is first fixed and only then is the</w:t>
      </w:r>
      <w:r>
        <w:t xml:space="preserve"> </w:t>
      </w:r>
      <w:r>
        <w:rPr>
          <w:b/>
          <w:bCs/>
        </w:rPr>
        <w:t xml:space="preserve">Type II error</w:t>
      </w:r>
      <w:r>
        <w:t xml:space="preserve"> </w:t>
      </w:r>
      <w:r>
        <w:t xml:space="preserve">rate calculated.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Cantor’s Confectionery checks if their trademark biscuits are always of radius 4 centimeters, as advertised. To that end, he decides to use 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-test. Wanting to have high certainty, but at the same time to pin down where the true might lie (associated confidence intervals), he decides to fix the</w:t>
            </w:r>
            <w:r>
              <w:t xml:space="preserve"> </w:t>
            </w:r>
            <w:r>
              <w:rPr>
                <w:b/>
                <w:bCs/>
              </w:rPr>
              <w:t xml:space="preserve">Type I error</w:t>
            </w:r>
            <w:r>
              <w:t xml:space="preserve"> </w:t>
            </w:r>
            <w:r>
              <w:t xml:space="preserve">level at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5</m:t>
              </m:r>
            </m:oMath>
            <w:r>
              <w:t xml:space="preserve">%), and thus making his confidence level equal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95</m:t>
              </m:r>
            </m:oMath>
            <w:r>
              <w:t xml:space="preserve">%)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 of Type I and II error.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Type I error (false negative)</w:t>
            </w:r>
            <w:r>
              <w:t xml:space="preserve">: the probability of rejecting the null hypothesis (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when it is true.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Type II error (false positive)</w:t>
            </w:r>
            <w:r>
              <w:t xml:space="preserve">: the probability of failing to reject the null hypothesis (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when it is false.</w:t>
            </w:r>
          </w:p>
          <w:p/>
        </w:tc>
      </w:tr>
    </w:tbl>
    <w:p>
      <w:pPr>
        <w:pStyle w:val="FirstParagraph"/>
      </w:pPr>
      <w:r>
        <w:t xml:space="preserve">Summarized in a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1"/>
        <w:gridCol w:w="3306"/>
        <w:gridCol w:w="292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true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Type I error (</w:t>
            </w:r>
            <m:oMath>
              <m:r>
                <m:t>α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Correct decision (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 to reject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Correct decision (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 II error (</w:t>
            </w:r>
            <m:oMath>
              <m:r>
                <m:t>β</m:t>
              </m:r>
            </m:oMath>
            <w:r>
              <w:t xml:space="preserve">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Statistical power</w:t>
            </w:r>
            <w:r>
              <w:t xml:space="preserve"> </w:t>
            </w:r>
            <w:r>
              <w:t xml:space="preserve">is a measure of the ability to detect differences (between parameters) / effects (in the case of regression), given that they actually exist.</w:t>
            </w:r>
          </w:p>
          <w:p>
            <w:pPr>
              <w:pStyle w:val="BodyText"/>
            </w:pPr>
            <w:r>
              <w:t xml:space="preserve">In other words, it is the measure of correctly failing to reject the null hypothesis (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when it is in fact true, so in mathematical notation - your statistical power is: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You can also think of it as the probability of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making a Type II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Conventionally, statistical power equal to</w:t>
            </w:r>
            <w:r>
              <w:t xml:space="preserve"> </w:t>
            </w:r>
            <m:oMath>
              <m:r>
                <m:t>0.8</m:t>
              </m:r>
            </m:oMath>
            <w:r>
              <w:t xml:space="preserve"> </w:t>
            </w:r>
            <w:r>
              <w:t xml:space="preserve">is thought to be an acceptable power threshold. This is because of practical reasons: increasing statistical power requires substantial expansion of sample sizes, while the resulting reduced Type II error rate is usually thought of as not compensating the costs associated with increasing sampling.</w:t>
            </w:r>
          </w:p>
          <w:p/>
        </w:tc>
      </w:tr>
    </w:tbl>
    <w:p>
      <w:pPr>
        <w:pStyle w:val="BodyText"/>
      </w:pPr>
      <w:r>
        <w:t xml:space="preserve">Calculating Type II error requires more work and you should not attempt to do it by hand. Therefore, below you can find a Type II error calculator for four most common hypothesis tests (</w:t>
      </w:r>
      <m:oMath>
        <m:r>
          <m:t>Z</m:t>
        </m:r>
      </m:oMath>
      <w:r>
        <w:t xml:space="preserve">-test,</w:t>
      </w:r>
      <w:r>
        <w:t xml:space="preserve"> </w:t>
      </w:r>
      <m:oMath>
        <m:r>
          <m:t>t</m:t>
        </m:r>
      </m:oMath>
      <w:r>
        <w:t xml:space="preserve">-test, ANOVA, and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test):</w:t>
      </w:r>
    </w:p>
    <w:p>
      <w:pPr>
        <w:pStyle w:val="SourceCode"/>
      </w:pPr>
      <w:r>
        <w:rPr>
          <w:rStyle w:val="VerbatimChar"/>
        </w:rPr>
        <w:t xml:space="preserve">#| '!! shinylive warning !!': |</w:t>
      </w:r>
      <w:r>
        <w:br/>
      </w:r>
      <w:r>
        <w:rPr>
          <w:rStyle w:val="VerbatimChar"/>
        </w:rPr>
        <w:t xml:space="preserve">#|   shinylive does not work in self-contained HTML documents.</w:t>
      </w:r>
      <w:r>
        <w:br/>
      </w:r>
      <w:r>
        <w:rPr>
          <w:rStyle w:val="VerbatimChar"/>
        </w:rPr>
        <w:t xml:space="preserve">#|   Please set `embed-resources: false` in your metadata.</w:t>
      </w:r>
      <w:r>
        <w:br/>
      </w:r>
      <w:r>
        <w:rPr>
          <w:rStyle w:val="VerbatimChar"/>
        </w:rPr>
        <w:t xml:space="preserve">#| standalone: true</w:t>
      </w:r>
      <w:r>
        <w:br/>
      </w:r>
      <w:r>
        <w:rPr>
          <w:rStyle w:val="VerbatimChar"/>
        </w:rPr>
        <w:t xml:space="preserve">#| viewerHeight: 800</w:t>
      </w:r>
      <w:r>
        <w:br/>
      </w:r>
      <w:r>
        <w:rPr>
          <w:rStyle w:val="VerbatimChar"/>
        </w:rPr>
        <w:t xml:space="preserve">library(shiny)</w:t>
      </w:r>
      <w:r>
        <w:br/>
      </w:r>
      <w:r>
        <w:rPr>
          <w:rStyle w:val="VerbatimChar"/>
        </w:rPr>
        <w:t xml:space="preserve">library(bslib)</w:t>
      </w:r>
      <w:r>
        <w:br/>
      </w:r>
      <w:r>
        <w:br/>
      </w:r>
      <w:r>
        <w:rPr>
          <w:rStyle w:val="VerbatimChar"/>
        </w:rPr>
        <w:t xml:space="preserve">ui &lt;- page_sidebar(</w:t>
      </w:r>
      <w:r>
        <w:br/>
      </w:r>
      <w:r>
        <w:rPr>
          <w:rStyle w:val="VerbatimChar"/>
        </w:rPr>
        <w:t xml:space="preserve">  title = "Type II Error Calculator",</w:t>
      </w:r>
      <w:r>
        <w:br/>
      </w:r>
      <w:r>
        <w:rPr>
          <w:rStyle w:val="VerbatimChar"/>
        </w:rPr>
        <w:t xml:space="preserve">  sidebar = sidebar(</w:t>
      </w:r>
      <w:r>
        <w:br/>
      </w:r>
      <w:r>
        <w:rPr>
          <w:rStyle w:val="VerbatimChar"/>
        </w:rPr>
        <w:t xml:space="preserve">    selectInput("test_type", "Select Test:",</w:t>
      </w:r>
      <w:r>
        <w:br/>
      </w:r>
      <w:r>
        <w:rPr>
          <w:rStyle w:val="VerbatimChar"/>
        </w:rPr>
        <w:t xml:space="preserve">                choices = c("Z Test" = "z",</w:t>
      </w:r>
      <w:r>
        <w:br/>
      </w:r>
      <w:r>
        <w:rPr>
          <w:rStyle w:val="VerbatimChar"/>
        </w:rPr>
        <w:t xml:space="preserve">                           "t Test" = "t",</w:t>
      </w:r>
      <w:r>
        <w:br/>
      </w:r>
      <w:r>
        <w:rPr>
          <w:rStyle w:val="VerbatimChar"/>
        </w:rPr>
        <w:t xml:space="preserve">                           "ANOVA" = "anova",</w:t>
      </w:r>
      <w:r>
        <w:br/>
      </w:r>
      <w:r>
        <w:rPr>
          <w:rStyle w:val="VerbatimChar"/>
        </w:rPr>
        <w:t xml:space="preserve">                           "Chi-Squared" = "chisq")),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numericInput("alpha", "Significance Level (α):", 0.05, min = 0.001, max = 0.5),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conditionalPanel(</w:t>
      </w:r>
      <w:r>
        <w:br/>
      </w:r>
      <w:r>
        <w:rPr>
          <w:rStyle w:val="VerbatimChar"/>
        </w:rPr>
        <w:t xml:space="preserve">      condition = "input.test_type == 'z' || input.test_type == 't'",</w:t>
      </w:r>
      <w:r>
        <w:br/>
      </w:r>
      <w:r>
        <w:rPr>
          <w:rStyle w:val="VerbatimChar"/>
        </w:rPr>
        <w:t xml:space="preserve">      numericInput("n", "Sample Size:", 30, min = 2),</w:t>
      </w:r>
      <w:r>
        <w:br/>
      </w:r>
      <w:r>
        <w:rPr>
          <w:rStyle w:val="VerbatimChar"/>
        </w:rPr>
        <w:t xml:space="preserve">      numericInput("mu0", "Null Mean (μ₀):", 0),</w:t>
      </w:r>
      <w:r>
        <w:br/>
      </w:r>
      <w:r>
        <w:rPr>
          <w:rStyle w:val="VerbatimChar"/>
        </w:rPr>
        <w:t xml:space="preserve">      numericInput("mu1", "True Mean (μ₁):", 0.5),</w:t>
      </w:r>
      <w:r>
        <w:br/>
      </w:r>
      <w:r>
        <w:rPr>
          <w:rStyle w:val="VerbatimChar"/>
        </w:rPr>
        <w:t xml:space="preserve">      numericInput("sigma", "Std Dev (σ):", 1, min = 0.01)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conditionalPanel(</w:t>
      </w:r>
      <w:r>
        <w:br/>
      </w:r>
      <w:r>
        <w:rPr>
          <w:rStyle w:val="VerbatimChar"/>
        </w:rPr>
        <w:t xml:space="preserve">      condition = "input.test_type == 'anova'",</w:t>
      </w:r>
      <w:r>
        <w:br/>
      </w:r>
      <w:r>
        <w:rPr>
          <w:rStyle w:val="VerbatimChar"/>
        </w:rPr>
        <w:t xml:space="preserve">      numericInput("k", "Number of Groups:", 3, min = 2),</w:t>
      </w:r>
      <w:r>
        <w:br/>
      </w:r>
      <w:r>
        <w:rPr>
          <w:rStyle w:val="VerbatimChar"/>
        </w:rPr>
        <w:t xml:space="preserve">      numericInput("n_per_group", "Sample per Group:", 20, min = 2),</w:t>
      </w:r>
      <w:r>
        <w:br/>
      </w:r>
      <w:r>
        <w:rPr>
          <w:rStyle w:val="VerbatimChar"/>
        </w:rPr>
        <w:t xml:space="preserve">      textInput("group_means", "Group Means:", "0, 0.3, 0.6"),</w:t>
      </w:r>
      <w:r>
        <w:br/>
      </w:r>
      <w:r>
        <w:rPr>
          <w:rStyle w:val="VerbatimChar"/>
        </w:rPr>
        <w:t xml:space="preserve">      numericInput("sigma_anova", "Std Dev (σ):", 1, min = 0.01)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conditionalPanel(</w:t>
      </w:r>
      <w:r>
        <w:br/>
      </w:r>
      <w:r>
        <w:rPr>
          <w:rStyle w:val="VerbatimChar"/>
        </w:rPr>
        <w:t xml:space="preserve">      condition = "input.test_type == 'chisq'",</w:t>
      </w:r>
      <w:r>
        <w:br/>
      </w:r>
      <w:r>
        <w:rPr>
          <w:rStyle w:val="VerbatimChar"/>
        </w:rPr>
        <w:t xml:space="preserve">      numericInput("total_n", "Sample Size:", 100, min = 10),</w:t>
      </w:r>
      <w:r>
        <w:br/>
      </w:r>
      <w:r>
        <w:rPr>
          <w:rStyle w:val="VerbatimChar"/>
        </w:rPr>
        <w:t xml:space="preserve">      numericInput("df", "Degrees of Freedom:", 2, min = 1),</w:t>
      </w:r>
      <w:r>
        <w:br/>
      </w:r>
      <w:r>
        <w:rPr>
          <w:rStyle w:val="VerbatimChar"/>
        </w:rPr>
        <w:t xml:space="preserve">      textInput("null_probs", "Null Probs:", "0.33, 0.33, 0.34"),</w:t>
      </w:r>
      <w:r>
        <w:br/>
      </w:r>
      <w:r>
        <w:rPr>
          <w:rStyle w:val="VerbatimChar"/>
        </w:rPr>
        <w:t xml:space="preserve">      textInput("true_probs", "True Probs:", "0.25, 0.35, 0.40")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card(</w:t>
      </w:r>
      <w:r>
        <w:br/>
      </w:r>
      <w:r>
        <w:rPr>
          <w:rStyle w:val="VerbatimChar"/>
        </w:rPr>
        <w:t xml:space="preserve">    card_header("Decision Table"),</w:t>
      </w:r>
      <w:r>
        <w:br/>
      </w:r>
      <w:r>
        <w:rPr>
          <w:rStyle w:val="VerbatimChar"/>
        </w:rPr>
        <w:t xml:space="preserve">    uiOutput("decision_table")</w:t>
      </w:r>
      <w:r>
        <w:br/>
      </w:r>
      <w:r>
        <w:rPr>
          <w:rStyle w:val="VerbatimChar"/>
        </w:rPr>
        <w:t xml:space="preserve">  ),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card(</w:t>
      </w:r>
      <w:r>
        <w:br/>
      </w:r>
      <w:r>
        <w:rPr>
          <w:rStyle w:val="VerbatimChar"/>
        </w:rPr>
        <w:t xml:space="preserve">    card_header("Results"),</w:t>
      </w:r>
      <w:r>
        <w:br/>
      </w:r>
      <w:r>
        <w:rPr>
          <w:rStyle w:val="VerbatimChar"/>
        </w:rPr>
        <w:t xml:space="preserve">    verbatimTextOutput("results")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server &lt;- function(input, output) {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calc &lt;- reactive({</w:t>
      </w:r>
      <w:r>
        <w:br/>
      </w:r>
      <w:r>
        <w:rPr>
          <w:rStyle w:val="VerbatimChar"/>
        </w:rPr>
        <w:t xml:space="preserve">    res &lt;- list(beta = NA, power = NA, error = NULL)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(input$test_type == "z") {</w:t>
      </w:r>
      <w:r>
        <w:br/>
      </w:r>
      <w:r>
        <w:rPr>
          <w:rStyle w:val="VerbatimChar"/>
        </w:rPr>
        <w:t xml:space="preserve">      se &lt;- input$sigma / sqrt(input$n)</w:t>
      </w:r>
      <w:r>
        <w:br/>
      </w:r>
      <w:r>
        <w:rPr>
          <w:rStyle w:val="VerbatimChar"/>
        </w:rPr>
        <w:t xml:space="preserve">      z_crit &lt;- qnorm(1 - input$alpha/2)</w:t>
      </w:r>
      <w:r>
        <w:br/>
      </w:r>
      <w:r>
        <w:rPr>
          <w:rStyle w:val="VerbatimChar"/>
        </w:rPr>
        <w:t xml:space="preserve">      crit_upper &lt;- input$mu0 + z_crit * se</w:t>
      </w:r>
      <w:r>
        <w:br/>
      </w:r>
      <w:r>
        <w:rPr>
          <w:rStyle w:val="VerbatimChar"/>
        </w:rPr>
        <w:t xml:space="preserve">      crit_lower &lt;- input$mu0 - z_crit * se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res$beta &lt;- pnorm(crit_upper, input$mu1, se) - pnorm(crit_lower, input$mu1, se)</w:t>
      </w:r>
      <w:r>
        <w:br/>
      </w:r>
      <w:r>
        <w:rPr>
          <w:rStyle w:val="VerbatimChar"/>
        </w:rPr>
        <w:t xml:space="preserve">      res$power &lt;- 1 - res$beta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} else if (input$test_type == "t") {</w:t>
      </w:r>
      <w:r>
        <w:br/>
      </w:r>
      <w:r>
        <w:rPr>
          <w:rStyle w:val="VerbatimChar"/>
        </w:rPr>
        <w:t xml:space="preserve">      pw &lt;- power.t.test(n = input$n, </w:t>
      </w:r>
      <w:r>
        <w:br/>
      </w:r>
      <w:r>
        <w:rPr>
          <w:rStyle w:val="VerbatimChar"/>
        </w:rPr>
        <w:t xml:space="preserve">                         delta = input$mu1 - input$mu0, </w:t>
      </w:r>
      <w:r>
        <w:br/>
      </w:r>
      <w:r>
        <w:rPr>
          <w:rStyle w:val="VerbatimChar"/>
        </w:rPr>
        <w:t xml:space="preserve">                         sd = input$sigma, </w:t>
      </w:r>
      <w:r>
        <w:br/>
      </w:r>
      <w:r>
        <w:rPr>
          <w:rStyle w:val="VerbatimChar"/>
        </w:rPr>
        <w:t xml:space="preserve">                         sig.level = input$alpha,</w:t>
      </w:r>
      <w:r>
        <w:br/>
      </w:r>
      <w:r>
        <w:rPr>
          <w:rStyle w:val="VerbatimChar"/>
        </w:rPr>
        <w:t xml:space="preserve">                         type = "one.sample")</w:t>
      </w:r>
      <w:r>
        <w:br/>
      </w:r>
      <w:r>
        <w:rPr>
          <w:rStyle w:val="VerbatimChar"/>
        </w:rPr>
        <w:t xml:space="preserve">      res$power &lt;- pw$power</w:t>
      </w:r>
      <w:r>
        <w:br/>
      </w:r>
      <w:r>
        <w:rPr>
          <w:rStyle w:val="VerbatimChar"/>
        </w:rPr>
        <w:t xml:space="preserve">      res$beta &lt;- 1 - res$power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} else if (input$test_type == "anova") {</w:t>
      </w:r>
      <w:r>
        <w:br/>
      </w:r>
      <w:r>
        <w:rPr>
          <w:rStyle w:val="VerbatimChar"/>
        </w:rPr>
        <w:t xml:space="preserve">      means &lt;- as.numeric(strsplit(input$group_means, ",")[[1]])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if (length(means) != input$k) {</w:t>
      </w:r>
      <w:r>
        <w:br/>
      </w:r>
      <w:r>
        <w:rPr>
          <w:rStyle w:val="VerbatimChar"/>
        </w:rPr>
        <w:t xml:space="preserve">        res$error &lt;- "Group means count must match k"</w:t>
      </w:r>
      <w:r>
        <w:br/>
      </w:r>
      <w:r>
        <w:rPr>
          <w:rStyle w:val="VerbatimChar"/>
        </w:rPr>
        <w:t xml:space="preserve">        return(res)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grand_mean &lt;- mean(means)</w:t>
      </w:r>
      <w:r>
        <w:br/>
      </w:r>
      <w:r>
        <w:rPr>
          <w:rStyle w:val="VerbatimChar"/>
        </w:rPr>
        <w:t xml:space="preserve">      f &lt;- sqrt(sum((means - grand_mean)^2) / input$k) / input$sigma_anova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df1 &lt;- input$k - 1</w:t>
      </w:r>
      <w:r>
        <w:br/>
      </w:r>
      <w:r>
        <w:rPr>
          <w:rStyle w:val="VerbatimChar"/>
        </w:rPr>
        <w:t xml:space="preserve">      df2 &lt;- input$k * (input$n_per_group - 1)</w:t>
      </w:r>
      <w:r>
        <w:br/>
      </w:r>
      <w:r>
        <w:rPr>
          <w:rStyle w:val="VerbatimChar"/>
        </w:rPr>
        <w:t xml:space="preserve">      lambda &lt;- input$n_per_group * input$k * f^2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f_crit &lt;- qf(1 - input$alpha, df1, df2)</w:t>
      </w:r>
      <w:r>
        <w:br/>
      </w:r>
      <w:r>
        <w:rPr>
          <w:rStyle w:val="VerbatimChar"/>
        </w:rPr>
        <w:t xml:space="preserve">      res$power &lt;- 1 - pf(f_crit, df1, df2, ncp = lambda)</w:t>
      </w:r>
      <w:r>
        <w:br/>
      </w:r>
      <w:r>
        <w:rPr>
          <w:rStyle w:val="VerbatimChar"/>
        </w:rPr>
        <w:t xml:space="preserve">      res$beta &lt;- 1 - res$power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} else if (input$test_type == "chisq") {</w:t>
      </w:r>
      <w:r>
        <w:br/>
      </w:r>
      <w:r>
        <w:rPr>
          <w:rStyle w:val="VerbatimChar"/>
        </w:rPr>
        <w:t xml:space="preserve">      null_p &lt;- as.numeric(strsplit(input$null_probs, ",")[[1]])</w:t>
      </w:r>
      <w:r>
        <w:br/>
      </w:r>
      <w:r>
        <w:rPr>
          <w:rStyle w:val="VerbatimChar"/>
        </w:rPr>
        <w:t xml:space="preserve">      true_p &lt;- as.numeric(strsplit(input$true_probs, ",")[[1]])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if (abs(sum(null_p) - 1) &gt; 0.01 || abs(sum(true_p) - 1) &gt; 0.01) {</w:t>
      </w:r>
      <w:r>
        <w:br/>
      </w:r>
      <w:r>
        <w:rPr>
          <w:rStyle w:val="VerbatimChar"/>
        </w:rPr>
        <w:t xml:space="preserve">        res$error &lt;- "Probabilities must sum to 1"</w:t>
      </w:r>
      <w:r>
        <w:br/>
      </w:r>
      <w:r>
        <w:rPr>
          <w:rStyle w:val="VerbatimChar"/>
        </w:rPr>
        <w:t xml:space="preserve">        return(res)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w &lt;- sqrt(sum((true_p - null_p)^2 / null_p))</w:t>
      </w:r>
      <w:r>
        <w:br/>
      </w:r>
      <w:r>
        <w:rPr>
          <w:rStyle w:val="VerbatimChar"/>
        </w:rPr>
        <w:t xml:space="preserve">      lambda &lt;- input$total_n * w^2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chi_crit &lt;- qchisq(1 - input$alpha, input$df)</w:t>
      </w:r>
      <w:r>
        <w:br/>
      </w:r>
      <w:r>
        <w:rPr>
          <w:rStyle w:val="VerbatimChar"/>
        </w:rPr>
        <w:t xml:space="preserve">      res$power &lt;- 1 - pchisq(chi_crit, input$df, ncp = lambda)</w:t>
      </w:r>
      <w:r>
        <w:br/>
      </w:r>
      <w:r>
        <w:rPr>
          <w:rStyle w:val="VerbatimChar"/>
        </w:rPr>
        <w:t xml:space="preserve">      res$beta &lt;- 1 - res$power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output$decision_table &lt;- renderUI({</w:t>
      </w:r>
      <w:r>
        <w:br/>
      </w:r>
      <w:r>
        <w:rPr>
          <w:rStyle w:val="VerbatimChar"/>
        </w:rPr>
        <w:t xml:space="preserve">    res &lt;- calc()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(!is.null(res$error)) {</w:t>
      </w:r>
      <w:r>
        <w:br/>
      </w:r>
      <w:r>
        <w:rPr>
          <w:rStyle w:val="VerbatimChar"/>
        </w:rPr>
        <w:t xml:space="preserve">      return(p(strong("ERROR: "), res$error))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tagList(</w:t>
      </w:r>
      <w:r>
        <w:br/>
      </w:r>
      <w:r>
        <w:rPr>
          <w:rStyle w:val="VerbatimChar"/>
        </w:rPr>
        <w:t xml:space="preserve">      tags$table(</w:t>
      </w:r>
      <w:r>
        <w:br/>
      </w:r>
      <w:r>
        <w:rPr>
          <w:rStyle w:val="VerbatimChar"/>
        </w:rPr>
        <w:t xml:space="preserve">        class = "table table-bordered",</w:t>
      </w:r>
      <w:r>
        <w:br/>
      </w:r>
      <w:r>
        <w:rPr>
          <w:rStyle w:val="VerbatimChar"/>
        </w:rPr>
        <w:t xml:space="preserve">        style = "width: 100%; text-align: center;",</w:t>
      </w:r>
      <w:r>
        <w:br/>
      </w:r>
      <w:r>
        <w:rPr>
          <w:rStyle w:val="VerbatimChar"/>
        </w:rPr>
        <w:t xml:space="preserve">        tags$thead(</w:t>
      </w:r>
      <w:r>
        <w:br/>
      </w:r>
      <w:r>
        <w:rPr>
          <w:rStyle w:val="VerbatimChar"/>
        </w:rPr>
        <w:t xml:space="preserve">          tags$tr(</w:t>
      </w:r>
      <w:r>
        <w:br/>
      </w:r>
      <w:r>
        <w:rPr>
          <w:rStyle w:val="VerbatimChar"/>
        </w:rPr>
        <w:t xml:space="preserve">            tags$th(""),</w:t>
      </w:r>
      <w:r>
        <w:br/>
      </w:r>
      <w:r>
        <w:rPr>
          <w:rStyle w:val="VerbatimChar"/>
        </w:rPr>
        <w:t xml:space="preserve">            tags$th(HTML("H&lt;sub&gt;0&lt;/sub&gt; is true")),</w:t>
      </w:r>
      <w:r>
        <w:br/>
      </w:r>
      <w:r>
        <w:rPr>
          <w:rStyle w:val="VerbatimChar"/>
        </w:rPr>
        <w:t xml:space="preserve">            tags$th(HTML("H&lt;sub&gt;0&lt;/sub&gt; is false"))</w:t>
      </w:r>
      <w:r>
        <w:br/>
      </w:r>
      <w:r>
        <w:rPr>
          <w:rStyle w:val="VerbatimChar"/>
        </w:rPr>
        <w:t xml:space="preserve">          )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tags$tbody(</w:t>
      </w:r>
      <w:r>
        <w:br/>
      </w:r>
      <w:r>
        <w:rPr>
          <w:rStyle w:val="VerbatimChar"/>
        </w:rPr>
        <w:t xml:space="preserve">          tags$tr(</w:t>
      </w:r>
      <w:r>
        <w:br/>
      </w:r>
      <w:r>
        <w:rPr>
          <w:rStyle w:val="VerbatimChar"/>
        </w:rPr>
        <w:t xml:space="preserve">            tags$td(HTML("Reject H&lt;sub&gt;0&lt;/sub&gt;")),</w:t>
      </w:r>
      <w:r>
        <w:br/>
      </w:r>
      <w:r>
        <w:rPr>
          <w:rStyle w:val="VerbatimChar"/>
        </w:rPr>
        <w:t xml:space="preserve">            tags$td(HTML(paste0("Type I error (α)&lt;br&gt;", round(input$alpha, 4)))),</w:t>
      </w:r>
      <w:r>
        <w:br/>
      </w:r>
      <w:r>
        <w:rPr>
          <w:rStyle w:val="VerbatimChar"/>
        </w:rPr>
        <w:t xml:space="preserve">            tags$td(HTML(paste0("Correct decision (1 - β)&lt;br&gt;", round(res$power, 4))))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  tags$tr(</w:t>
      </w:r>
      <w:r>
        <w:br/>
      </w:r>
      <w:r>
        <w:rPr>
          <w:rStyle w:val="VerbatimChar"/>
        </w:rPr>
        <w:t xml:space="preserve">            tags$td(HTML("Fail to reject H&lt;sub&gt;0&lt;/sub&gt;")),</w:t>
      </w:r>
      <w:r>
        <w:br/>
      </w:r>
      <w:r>
        <w:rPr>
          <w:rStyle w:val="VerbatimChar"/>
        </w:rPr>
        <w:t xml:space="preserve">            tags$td(HTML(paste0("Correct decision (1 - α)&lt;br&gt;", round(1 - input$alpha, 4)))),</w:t>
      </w:r>
      <w:r>
        <w:br/>
      </w:r>
      <w:r>
        <w:rPr>
          <w:rStyle w:val="VerbatimChar"/>
        </w:rPr>
        <w:t xml:space="preserve">            tags$td(HTML(paste0("Type II error (β)&lt;br&gt;", round(res$beta, 4))))</w:t>
      </w:r>
      <w:r>
        <w:br/>
      </w:r>
      <w:r>
        <w:rPr>
          <w:rStyle w:val="VerbatimChar"/>
        </w:rPr>
        <w:t xml:space="preserve">          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output$results &lt;- renderPrint({</w:t>
      </w:r>
      <w:r>
        <w:br/>
      </w:r>
      <w:r>
        <w:rPr>
          <w:rStyle w:val="VerbatimChar"/>
        </w:rPr>
        <w:t xml:space="preserve">    res &lt;- calc()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(!is.null(res$error)) {</w:t>
      </w:r>
      <w:r>
        <w:br/>
      </w:r>
      <w:r>
        <w:rPr>
          <w:rStyle w:val="VerbatimChar"/>
        </w:rPr>
        <w:t xml:space="preserve">      cat("ERROR:", res$error)</w:t>
      </w:r>
      <w:r>
        <w:br/>
      </w:r>
      <w:r>
        <w:rPr>
          <w:rStyle w:val="VerbatimChar"/>
        </w:rPr>
        <w:t xml:space="preserve">      return()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cat("Type II Error (β):", round(res$beta, 4), "\n")</w:t>
      </w:r>
      <w:r>
        <w:br/>
      </w:r>
      <w:r>
        <w:rPr>
          <w:rStyle w:val="VerbatimChar"/>
        </w:rPr>
        <w:t xml:space="preserve">    cat("Power (1 - β):", round(res$power, 4), "\n\n")</w:t>
      </w:r>
      <w:r>
        <w:br/>
      </w:r>
      <w:r>
        <w:rPr>
          <w:rStyle w:val="VerbatimChar"/>
        </w:rPr>
        <w:t xml:space="preserve">    cat("Interpretation:\n")</w:t>
      </w:r>
      <w:r>
        <w:br/>
      </w:r>
      <w:r>
        <w:rPr>
          <w:rStyle w:val="VerbatimChar"/>
        </w:rPr>
        <w:t xml:space="preserve">    cat(round(res$beta * 100, 1), "% chance of missing a real effect\n")</w:t>
      </w:r>
      <w:r>
        <w:br/>
      </w:r>
      <w:r>
        <w:rPr>
          <w:rStyle w:val="VerbatimChar"/>
        </w:rPr>
        <w:t xml:space="preserve">    cat(round(res$power * 100, 1), "% chance of detecting a real effect")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shinyApp(ui, server)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2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Cantor’s Confectionery is conducting 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-test to check if their famous chocolate bars are indeed always 75 grams in weight, as Mr. Cantor suspects that his machine might be malfunctioning.</w:t>
            </w:r>
          </w:p>
          <w:p>
            <w:pPr>
              <w:pStyle w:val="BodyText"/>
            </w:pPr>
            <w:r>
              <w:t xml:space="preserve">The null and alternative hypotheses are: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75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75</m:t>
              </m:r>
            </m:oMath>
          </w:p>
          <w:p>
            <w:pPr>
              <w:pStyle w:val="FirstParagraph"/>
            </w:pPr>
            <w:r>
              <w:t xml:space="preserve">Mr. Cantor employs a statistician who decides to test at</w:t>
            </w:r>
            <w:r>
              <w:t xml:space="preserve"> </w:t>
            </w:r>
            <m:oMath>
              <m:r>
                <m:t>95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confidence level, therefore allowing for a Type I error rate of</w:t>
            </w:r>
          </w:p>
          <w:p>
            <w:pPr>
              <w:pStyle w:val="BodyText"/>
            </w:pPr>
            <w:r>
              <w:t xml:space="preserve">Additionally, he learns from Mr. Cantor that the sample sizes of the chocolate bars will be 25 and there will be two batches to compare. Therefore the statistician decides to adopt 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-test.</w:t>
            </w:r>
          </w:p>
          <w:p>
            <w:pPr>
              <w:pStyle w:val="BodyText"/>
            </w:pPr>
            <w:r>
              <w:t xml:space="preserve">After obtaining the raw data, the statistician calculates the mean and the standard deviation: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75.019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σ</m:t>
                </m:r>
                <m:r>
                  <m:rPr>
                    <m:sty m:val="p"/>
                  </m:rPr>
                  <m:t>=</m:t>
                </m:r>
                <m:r>
                  <m:t>1.0259</m:t>
                </m:r>
              </m:oMath>
            </m:oMathPara>
          </w:p>
          <w:p>
            <w:pPr>
              <w:pStyle w:val="FirstParagraph"/>
            </w:pPr>
            <w:r>
              <w:t xml:space="preserve">Now, he can use the Type II error calculator to complete the table of Type I and Type II errors: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91"/>
              <w:gridCol w:w="3306"/>
              <w:gridCol w:w="29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is false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Reject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 I error (</w:t>
                  </w:r>
                  <m:oMath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0.05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decision (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0.0307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0.9693</m:t>
                    </m:r>
                  </m:oMath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Fail to reject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decision (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0.95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 II error (</w:t>
                  </w:r>
                  <m:oMath>
                    <m:r>
                      <m:t>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0.0307</m:t>
                    </m:r>
                  </m:oMath>
                  <w:r>
                    <w:t xml:space="preserve">)</w:t>
                  </w:r>
                </w:p>
              </w:tc>
            </w:tr>
          </w:tbl>
        </w:tc>
      </w:tr>
    </w:tbl>
    <w:bookmarkStart w:id="24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9">
        <w:r>
          <w:rPr>
            <w:rStyle w:val="Hyperlink"/>
          </w:rPr>
          <w:t xml:space="preserve">For more information on hypothesis test, please go to Guide: Hypothesis testing</w:t>
        </w:r>
      </w:hyperlink>
      <w:r>
        <w:t xml:space="preserve"> </w:t>
      </w:r>
      <w:hyperlink r:id="rId20">
        <w:r>
          <w:rPr>
            <w:rStyle w:val="Hyperlink"/>
          </w:rPr>
          <w:t xml:space="preserve">For more information on t-test, please go to Guide: T-testing</w:t>
        </w:r>
      </w:hyperlink>
      <w:r>
        <w:t xml:space="preserve"> </w:t>
      </w:r>
      <w:hyperlink r:id="rId21">
        <w:r>
          <w:rPr>
            <w:rStyle w:val="Hyperlink"/>
          </w:rPr>
          <w:t xml:space="preserve">For information on ANOVA, please go to Guide: ANOVA</w:t>
        </w:r>
      </w:hyperlink>
    </w:p>
    <w:bookmarkStart w:id="23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04/26 by Jakub Brzozowski as a part of a University of St Andrews VIP project.</w:t>
      </w:r>
    </w:p>
    <w:p>
      <w:pPr>
        <w:pStyle w:val="BodyText"/>
      </w:pPr>
      <w:hyperlink r:id="rId22">
        <w:r>
          <w:rPr>
            <w:rStyle w:val="Hyperlink"/>
          </w:rPr>
          <w:t xml:space="preserve">This work is licensed under CC BY-NC-SA 4.0.</w:t>
        </w:r>
      </w:hyperlink>
    </w:p>
    <w:bookmarkEnd w:id="23"/>
    <w:bookmarkEnd w:id="2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hyperlink" Id="rId21" Target="../studyguides/anova.qmd" TargetMode="External" /><Relationship Type="http://schemas.openxmlformats.org/officeDocument/2006/relationships/hyperlink" Id="rId19" Target="../studyguides/hypothesistesting.qmd" TargetMode="External" /><Relationship Type="http://schemas.openxmlformats.org/officeDocument/2006/relationships/hyperlink" Id="rId20" Target="../studyguides/t-testing.qmd" TargetMode="External" /><Relationship Type="http://schemas.openxmlformats.org/officeDocument/2006/relationships/hyperlink" Id="rId2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studyguides/anova.qmd" TargetMode="External" /><Relationship Type="http://schemas.openxmlformats.org/officeDocument/2006/relationships/hyperlink" Id="rId19" Target="../studyguides/hypothesistesting.qmd" TargetMode="External" /><Relationship Type="http://schemas.openxmlformats.org/officeDocument/2006/relationships/hyperlink" Id="rId20" Target="../studyguides/t-testing.qmd" TargetMode="External" /><Relationship Type="http://schemas.openxmlformats.org/officeDocument/2006/relationships/hyperlink" Id="rId2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Type I and Type II Error</dc:title>
  <dc:creator>Jakub Brzozowski</dc:creator>
  <cp:keywords/>
  <dcterms:created xsi:type="dcterms:W3CDTF">2026-09-02T13:04:27Z</dcterms:created>
  <dcterms:modified xsi:type="dcterms:W3CDTF">2026-09-02T13:04:27Z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introduction to Type I and Type II error rates used in hypothesis testing.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