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cr m:val="sans-serif"/>
              <m:sty m:val="p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r>
          <m:rPr>
            <m:sty m:val="p"/>
          </m:rPr>
          <m:t>[</m:t>
        </m:r>
        <m:r>
          <m:t>13.855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,</m:t>
        </m:r>
        <m:r>
          <m:t>14.145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30.14</m:t>
        </m:r>
        <m:r>
          <m:rPr>
            <m:sty m:val="p"/>
          </m:rPr>
          <m:t>,</m:t>
        </m:r>
        <m:r>
          <m:t>31.86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29.98</m:t>
        </m:r>
        <m:r>
          <m:rPr>
            <m:sty m:val="p"/>
          </m:rPr>
          <m:t>,</m:t>
        </m:r>
        <m:r>
          <m:t>32.02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29.66</m:t>
        </m:r>
        <m:r>
          <m:rPr>
            <m:sty m:val="p"/>
          </m:rPr>
          <m:t>,</m:t>
        </m:r>
        <m:r>
          <m:t>32.34</m:t>
        </m: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2026-09-07T13:09:02Z</dcterms:created>
  <dcterms:modified xsi:type="dcterms:W3CDTF">2026-09-07T13:09:02Z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