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numerical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introduction to numerical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numerical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37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82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51</m:t>
            </m:r>
          </m:num>
          <m:den>
            <m:r>
              <m:t>4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7</m:t>
        </m:r>
        <m:f>
          <m:fPr>
            <m:type m:val="bar"/>
          </m:fPr>
          <m:num>
            <m:r>
              <m:t>9</m:t>
            </m:r>
          </m:num>
          <m:den>
            <m:r>
              <m:t>13</m:t>
            </m:r>
          </m:den>
        </m:f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r>
          <m:t>3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9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15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10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t>32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t>24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9</m:t>
        </m:r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t>100</m:t>
        </m:r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24</m:t>
        </m:r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r>
          <m:t>55</m:t>
        </m:r>
      </m:oMath>
    </w:p>
    <w:p>
      <w:pPr>
        <w:pStyle w:val="BodyText"/>
      </w:pPr>
      <w:r>
        <w:t xml:space="preserve">4.13.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9</m:t>
        </m:r>
      </m:oMath>
    </w:p>
    <w:p>
      <w:pPr>
        <w:pStyle w:val="BodyText"/>
      </w:pPr>
      <w:r>
        <w:t xml:space="preserve">4.14.</w:t>
      </w:r>
      <w:r>
        <w:t xml:space="preserve"> </w:t>
      </w:r>
      <m:oMath>
        <m:r>
          <m:t> </m:t>
        </m:r>
        <m:r>
          <m:t>36</m:t>
        </m:r>
      </m:oMath>
    </w:p>
    <w:p>
      <w:pPr>
        <w:pStyle w:val="BodyText"/>
      </w:pPr>
      <w:r>
        <w:t xml:space="preserve">4.15.</w:t>
      </w:r>
      <w:r>
        <w:t xml:space="preserve"> </w:t>
      </w:r>
      <m:oMath>
        <m:r>
          <m:t> </m:t>
        </m:r>
        <m:r>
          <m:t>42</m:t>
        </m:r>
      </m:oMath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5.6.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5.9.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bookmarkEnd w:id="14"/>
    <w:bookmarkStart w:id="15" w:name="q6"/>
    <w:p>
      <w:pPr>
        <w:pStyle w:val="Heading2"/>
      </w:pPr>
      <w:r>
        <w:t xml:space="preserve">Q6</w:t>
      </w:r>
    </w:p>
    <w:p>
      <w:pPr>
        <w:pStyle w:val="FirstParagraph"/>
      </w:pPr>
      <w:r>
        <w:t xml:space="preserve">6.1.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6.2.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6.4.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6.5.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8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6.9.</w:t>
      </w:r>
      <w:r>
        <w:t xml:space="preserve"> </w:t>
      </w:r>
      <m:oMath>
        <m:r>
          <m:t> </m:t>
        </m:r>
        <m:r>
          <m:t>5</m:t>
        </m:r>
        <m:f>
          <m:fPr>
            <m:type m:val="bar"/>
          </m:fPr>
          <m:num>
            <m:r>
              <m:t>10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85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45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5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6.11.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6.12.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50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20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75</m:t>
            </m:r>
          </m:num>
          <m:den>
            <m:r>
              <m:rPr>
                <m:sty m:val="p"/>
              </m:rPr>
              <m:t>−</m:t>
            </m:r>
            <m:r>
              <m:t>50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75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25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6.14.</w:t>
      </w:r>
      <w:r>
        <w:t xml:space="preserve"> </w:t>
      </w:r>
      <m:oMath>
        <m:r>
          <m:t> </m:t>
        </m:r>
        <m:r>
          <m:t>6</m:t>
        </m:r>
        <m:f>
          <m:fPr>
            <m:type m:val="bar"/>
          </m:fPr>
          <m:num>
            <m:r>
              <m:t>12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108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6.15.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14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56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numerical fractions</dc:title>
  <dc:creator>Donald Campbell</dc:creator>
  <cp:keywords/>
  <dcterms:created xsi:type="dcterms:W3CDTF">2026-09-07T13:09:10Z</dcterms:created>
  <dcterms:modified xsi:type="dcterms:W3CDTF">2026-09-07T13:09:10Z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introduction to numerical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