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Chi-squared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distribution.</w:t>
      </w:r>
    </w:p>
    <w:p>
      <w:pPr>
        <w:pStyle w:val="CaptionedFigure"/>
      </w:pPr>
      <w:r>
        <w:drawing>
          <wp:inline>
            <wp:extent cx="4754880" cy="4111801"/>
            <wp:effectExtent b="0" l="0" r="0" t="0"/>
            <wp:docPr descr="An example of the chi-squared distribution with k = 5." title="" id="10" name="Picture"/>
            <a:graphic>
              <a:graphicData uri="http://schemas.openxmlformats.org/drawingml/2006/picture">
                <pic:pic>
                  <pic:nvPicPr>
                    <pic:cNvPr descr="./FiguresPNG/f-chisquareddist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41118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chi-squared distribution 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is used for hypothesis testing, such as for goodness of fit tests and tests for independence. (See</w:t>
      </w:r>
      <w:r>
        <w:t xml:space="preserve"> </w:t>
      </w:r>
      <w:hyperlink r:id="rId12">
        <w:r>
          <w:rPr>
            <w:rStyle w:val="Hyperlink"/>
          </w:rPr>
          <w:t xml:space="preserve">Guide: Introduction to hypothesis testing</w:t>
        </w:r>
      </w:hyperlink>
      <w:r>
        <w:t xml:space="preserve"> </w:t>
      </w:r>
      <w:r>
        <w:t xml:space="preserve">for more.) It is a special case of the gamma distribution, as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Gam</m:t>
        </m:r>
        <m:r>
          <m:rPr>
            <m:sty m:val="p"/>
          </m:rPr>
          <m:t>(</m:t>
        </m:r>
        <m:f>
          <m:fPr>
            <m:type m:val="bar"/>
          </m:fPr>
          <m:num>
            <m:r>
              <m:t>k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</w:p>
    <w:p>
      <w:pPr>
        <w:pStyle w:val="BodyText"/>
      </w:pPr>
      <w:r>
        <w:rPr>
          <w:b/>
          <w:bCs/>
        </w:rPr>
        <w:t xml:space="preserve">Parameter:</w:t>
      </w:r>
      <w:r>
        <w:t xml:space="preserve"> </w:t>
      </w:r>
      <w:r>
        <w:t xml:space="preserve">The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degrees of freedom in the sample.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V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k</m:t>
              </m:r>
            </m:oMath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r>
                        <m:t>2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k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den>
              </m:f>
              <m:r>
                <m:rPr>
                  <m:nor/>
                  <m:sty m:val="p"/>
                </m:rPr>
                <m:t>Gam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,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gamma function,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Gam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PDF of the gamma distribution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Examples: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Goodness of fit example:</w:t>
      </w:r>
      <w:r>
        <w:t xml:space="preserve"> </w:t>
      </w:r>
      <w:r>
        <w:t xml:space="preserve">You have a six-sided die with six possible outcomes: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. You calculate the expected frequencies of each outcome. Then you roll the die many times and record the observed frequencies of each outcome. Since there are 6 categories,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cr m:val="sans-serif"/>
              <m:sty m:val="p"/>
            </m:rPr>
            <m:t>degrees of freedom = number of categories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6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=</m:t>
          </m:r>
          <m:r>
            <m:t>5</m:t>
          </m:r>
        </m:oMath>
      </m:oMathPara>
    </w:p>
    <w:p>
      <w:pPr>
        <w:numPr>
          <w:ilvl w:val="0"/>
          <w:numId w:val="1000"/>
        </w:numPr>
      </w:pPr>
      <w:r>
        <w:t xml:space="preserve">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5</m:t>
        </m:r>
        <m:r>
          <m:rPr>
            <m:sty m:val="p"/>
          </m:rPr>
          <m:t>)</m:t>
        </m:r>
      </m:oMath>
      <w:r>
        <w:t xml:space="preserve">, meaning the degrees of freedom is</w:t>
      </w:r>
      <w:r>
        <w:t xml:space="preserve"> </w:t>
      </w:r>
      <m:oMath>
        <m:r>
          <m:t>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Test for independence example:</w:t>
      </w:r>
      <w:r>
        <w:t xml:space="preserve"> </w:t>
      </w:r>
      <w:r>
        <w:t xml:space="preserve">You are investigating whether there is a correlation between two variables: candy colour and flavour. You have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categories of colours and 3 categories of flavours. Calculating the degrees of freedom can be done with the formula: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colours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rPr>
              <m:nor/>
              <m:scr m:val="sans-serif"/>
              <m:sty m:val="p"/>
            </m:rPr>
            <m:t>categories of flavours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You can model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sSup>
          <m:e>
            <m:r>
              <m:t>χ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8</m:t>
        </m:r>
        <m:r>
          <m:rPr>
            <m:sty m:val="p"/>
          </m:rPr>
          <m:t>)</m:t>
        </m:r>
      </m:oMath>
      <w:r>
        <w:t xml:space="preserve">, meaning that there are</w:t>
      </w:r>
      <w:r>
        <w:t xml:space="preserve"> </w:t>
      </w:r>
      <m:oMath>
        <m:r>
          <m:t>8</m:t>
        </m:r>
      </m:oMath>
      <w:r>
        <w:t xml:space="preserve"> </w:t>
      </w:r>
      <w:r>
        <w:t xml:space="preserve">degrees of freedom.</w:t>
      </w:r>
    </w:p>
    <w:bookmarkStart w:id="1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1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1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1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numPr>
          <w:ilvl w:val="0"/>
          <w:numId w:val="1002"/>
        </w:numPr>
      </w:pPr>
      <w:r>
        <w:t xml:space="preserve">v1.2: deprecated shinylive apps replaced 09/26 by tdhc.</w:t>
      </w:r>
    </w:p>
    <w:p>
      <w:pPr>
        <w:pStyle w:val="FirstParagraph"/>
      </w:pPr>
      <w:hyperlink r:id="rId14">
        <w:r>
          <w:rPr>
            <w:rStyle w:val="Hyperlink"/>
          </w:rPr>
          <w:t xml:space="preserve">This work is licensed under CC BY-NC-SA 4.0.</w:t>
        </w:r>
      </w:hyperlink>
    </w:p>
    <w:bookmarkEnd w:id="15"/>
    <w:bookmarkEnd w:id="1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../overviews/o-distributions.qmd" TargetMode="External" /><Relationship Type="http://schemas.openxmlformats.org/officeDocument/2006/relationships/hyperlink" Id="rId12" Target="../studyguides/hypothesistesting.qmd" TargetMode="External" /><Relationship Type="http://schemas.openxmlformats.org/officeDocument/2006/relationships/hyperlink" Id="rId1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Chi-squared distribution</dc:title>
  <dc:creator>Michelle Arnetta and Tom Coleman</dc:creator>
  <cp:keywords/>
  <dcterms:created xsi:type="dcterms:W3CDTF">2026-09-07T13:13:29Z</dcterms:created>
  <dcterms:modified xsi:type="dcterms:W3CDTF">2026-09-07T13:13:29Z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\chi^2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