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Proof: properties of sigma notation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 explanation as to why some of the properties of sigma notation are true.</w:t>
      </w:r>
    </w:p>
    <w:p>
      <w:pPr>
        <w:pStyle w:val="FirstParagraph"/>
      </w:pPr>
      <w:r>
        <w:rPr>
          <w:i/>
          <w:iCs/>
        </w:rPr>
        <w:t xml:space="preserve">Before reading this proof sheet,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sigma notation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 [Guide: Proof by induction].</w:t>
      </w:r>
    </w:p>
    <w:bookmarkStart w:id="21" w:name="proof-of-properties-of-sigma-notation"/>
    <w:p>
      <w:pPr>
        <w:pStyle w:val="Heading1"/>
      </w:pPr>
      <w:r>
        <w:t xml:space="preserve">Proof of properties of sigma notation</w:t>
      </w:r>
    </w:p>
    <w:bookmarkStart w:id="15" w:name="distributivity"/>
    <w:p>
      <w:pPr>
        <w:pStyle w:val="Heading2"/>
      </w:pPr>
      <w:r>
        <w:t xml:space="preserve">Distributivity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Distributivity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Hello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 of distributivity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You can see this is true by writing the entire sum out, like this: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k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C</m:t>
                          </m:r>
                        </m:e>
                      </m:nary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</m:e>
                    <m:e>
                      <m:r>
                        <m:t>C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</m:e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</m:e>
                    <m:e>
                      <m:r>
                        <m:t>C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k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nary>
                    </m:e>
                  </m:mr>
                </m:m>
              </m:oMath>
            </m:oMathPara>
          </w:p>
          <w:p/>
        </w:tc>
      </w:tr>
    </w:tbl>
    <w:bookmarkEnd w:id="15"/>
    <w:bookmarkStart w:id="20" w:name="combining-and-decomposing-sums"/>
    <w:p>
      <w:pPr>
        <w:pStyle w:val="Heading2"/>
      </w:pPr>
      <w:r>
        <w:t xml:space="preserve">Combining and decomposing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Combining and decomposing sums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Hello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 of combining and decomposing sums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Similar to the distributive property, you can show this is true by writing the entire sum out: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k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k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b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  <m:e>
                      <m:r>
                        <m:rPr>
                          <m:sty m:val="p"/>
                        </m:rPr>
                        <m:t>=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</m:e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k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In a similar way, you can show that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true.</w:t>
            </w:r>
          </w:p>
          <w:p/>
        </w:tc>
      </w:tr>
    </w:tbl>
    <w:bookmarkEnd w:id="20"/>
    <w:bookmarkEnd w:id="21"/>
    <w:bookmarkStart w:id="25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22">
        <w:r>
          <w:rPr>
            <w:rStyle w:val="Hyperlink"/>
          </w:rPr>
          <w:t xml:space="preserve">Guide: Using the quadratic formula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Questions: Using the quadratic formula</w:t>
        </w:r>
      </w:hyperlink>
    </w:p>
    <w:bookmarkStart w:id="24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created in 04/24 by tdhc.</w:t>
      </w:r>
    </w:p>
    <w:bookmarkEnd w:id="24"/>
    <w:bookmarkEnd w:id="2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23" Target="../questions/qs-quadraticformula.qmd" TargetMode="External" /><Relationship Type="http://schemas.openxmlformats.org/officeDocument/2006/relationships/hyperlink" Id="rId22" Target="../studyguides/quadraticformula.qmd" TargetMode="External" /><Relationship Type="http://schemas.openxmlformats.org/officeDocument/2006/relationships/hyperlink" Id="rId9" Target="../studyguides/sigmanota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questions/qs-quadraticformula.qmd" TargetMode="External" /><Relationship Type="http://schemas.openxmlformats.org/officeDocument/2006/relationships/hyperlink" Id="rId22" Target="../studyguides/quadraticformula.qmd" TargetMode="External" /><Relationship Type="http://schemas.openxmlformats.org/officeDocument/2006/relationships/hyperlink" Id="rId9" Target="../studyguides/sigmanota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Proof: properties of sigma notation</dc:title>
  <dc:creator>Tom Coleman</dc:creator>
  <cp:keywords/>
  <dcterms:created xsi:type="dcterms:W3CDTF">2026-09-07T13:23:12Z</dcterms:created>
  <dcterms:modified xsi:type="dcterms:W3CDTF">2026-09-07T13:23:12Z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 explanation as to why some of the properties of sigma notation are true.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