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Questions: Introduction to algebraic fractions</w:t>
      </w:r>
    </w:p>
    <w:p>
      <w:pPr>
        <w:pStyle w:val="Author"/>
      </w:pPr>
      <w:r>
        <w:t xml:space="preserve">Donald Campbell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selection of questions for the study guide on the introduction to algebraic fractions.</w:t>
      </w:r>
    </w:p>
    <w:p>
      <w:pPr>
        <w:pStyle w:val="FirstParagraph"/>
      </w:pPr>
      <w:r>
        <w:rPr>
          <w:i/>
          <w:iCs/>
        </w:rPr>
        <w:t xml:space="preserve">Before attempting these questions, it is highly recommended that you read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Guide: Introduction to algebraic fractions</w:t>
        </w:r>
      </w:hyperlink>
      <w:r>
        <w:rPr>
          <w:i/>
          <w:iCs/>
        </w:rPr>
        <w:t xml:space="preserve">. You may also find reading</w:t>
      </w:r>
      <w:r>
        <w:rPr>
          <w:i/>
          <w:iCs/>
        </w:rPr>
        <w:t xml:space="preserve"> </w:t>
      </w:r>
      <w:hyperlink r:id="rId10">
        <w:r>
          <w:rPr>
            <w:rStyle w:val="Hyperlink"/>
            <w:i/>
            <w:iCs/>
          </w:rPr>
          <w:t xml:space="preserve">Guide: Factorization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useful.</w:t>
      </w:r>
    </w:p>
    <w:bookmarkStart w:id="11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For each algebraic fraction, state the restriction(s) on the denominator.</w:t>
      </w:r>
    </w:p>
    <w:p>
      <w:pPr>
        <w:pStyle w:val="BodyText"/>
      </w:pPr>
      <w:r>
        <w:t xml:space="preserve">1.1.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</m:t>
            </m:r>
          </m:num>
          <m:den>
            <m:r>
              <m:t>x</m:t>
            </m:r>
          </m:den>
        </m:f>
      </m:oMath>
    </w:p>
    <w:p>
      <w:pPr>
        <w:pStyle w:val="BodyText"/>
      </w:pPr>
      <w:r>
        <w:t xml:space="preserve">1.2.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5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den>
        </m:f>
      </m:oMath>
    </w:p>
    <w:p>
      <w:pPr>
        <w:pStyle w:val="BodyText"/>
      </w:pPr>
      <w:r>
        <w:t xml:space="preserve">1.3.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t xml:space="preserve">1.4.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3</m:t>
            </m:r>
          </m:num>
          <m:den>
            <m:r>
              <m:t>y</m:t>
            </m:r>
            <m:r>
              <m:rPr>
                <m:sty m:val="p"/>
              </m:rPr>
              <m:t>+</m:t>
            </m:r>
            <m:r>
              <m:t>5</m:t>
            </m:r>
          </m:den>
        </m:f>
      </m:oMath>
    </w:p>
    <w:p>
      <w:pPr>
        <w:pStyle w:val="BodyText"/>
      </w:pPr>
      <w:r>
        <w:t xml:space="preserve">1.5.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4</m:t>
            </m:r>
            <m:r>
              <m:t>x</m:t>
            </m:r>
          </m:num>
          <m:den>
            <m:r>
              <m:t>x</m:t>
            </m:r>
            <m:r>
              <m:rPr>
                <m:sty m:val="p"/>
              </m:rPr>
              <m:t>(</m:t>
            </m:r>
            <m:r>
              <m:t>3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den>
        </m:f>
      </m:oMath>
    </w:p>
    <w:p>
      <w:pPr>
        <w:pStyle w:val="BodyText"/>
      </w:pPr>
      <w:r>
        <w:t xml:space="preserve">1.6.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den>
        </m:f>
      </m:oMath>
    </w:p>
    <w:p>
      <w:pPr>
        <w:pStyle w:val="BodyText"/>
      </w:pPr>
      <w:r>
        <w:t xml:space="preserve">1.7.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5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den>
        </m:f>
      </m:oMath>
    </w:p>
    <w:p>
      <w:pPr>
        <w:pStyle w:val="BodyText"/>
      </w:pPr>
      <w:r>
        <w:t xml:space="preserve">1.8.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2</m:t>
            </m:r>
          </m:num>
          <m:den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pStyle w:val="BodyText"/>
      </w:pPr>
      <w:r>
        <w:t xml:space="preserve">1.9.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b</m:t>
            </m:r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4</m:t>
            </m:r>
            <m:r>
              <m:t>b</m:t>
            </m:r>
          </m:den>
        </m:f>
      </m:oMath>
    </w:p>
    <w:p>
      <w:pPr>
        <w:pStyle w:val="BodyText"/>
      </w:pPr>
      <w:r>
        <w:t xml:space="preserve">1.10.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7</m:t>
            </m:r>
          </m:num>
          <m:den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)</m:t>
            </m:r>
          </m:den>
        </m:f>
      </m:oMath>
    </w:p>
    <w:p>
      <w:pPr>
        <w:pStyle w:val="BodyText"/>
      </w:pPr>
      <w:r>
        <w:t xml:space="preserve">1.11.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5</m:t>
            </m:r>
            <m:r>
              <m:t>x</m:t>
            </m:r>
            <m:r>
              <m:rPr>
                <m:sty m:val="p"/>
              </m:rPr>
              <m:t>+</m:t>
            </m:r>
            <m:r>
              <m:t>6</m:t>
            </m:r>
          </m:den>
        </m:f>
      </m:oMath>
    </w:p>
    <w:p>
      <w:pPr>
        <w:pStyle w:val="BodyText"/>
      </w:pPr>
      <w:r>
        <w:t xml:space="preserve">1.12.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+</m:t>
            </m:r>
            <m:r>
              <m:t>3</m:t>
            </m:r>
          </m:num>
          <m:den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z</m:t>
            </m:r>
            <m:r>
              <m:rPr>
                <m:sty m:val="p"/>
              </m:rPr>
              <m:t>−</m:t>
            </m:r>
            <m:r>
              <m:t>8</m:t>
            </m:r>
          </m:den>
        </m:f>
      </m:oMath>
    </w:p>
    <w:bookmarkEnd w:id="11"/>
    <w:bookmarkStart w:id="12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In each of the following, find the missing value</w:t>
      </w:r>
      <w:r>
        <w:t xml:space="preserve"> </w:t>
      </w:r>
      <m:oMath>
        <m:r>
          <m:rPr>
            <m:sty m:val="p"/>
          </m:rPr>
          <m:t>?</m:t>
        </m:r>
      </m:oMath>
      <w:r>
        <w:t xml:space="preserve"> </w:t>
      </w:r>
      <w:r>
        <w:t xml:space="preserve">that makes the two algebraic fractions equivalent.</w:t>
      </w:r>
    </w:p>
    <w:p>
      <w:pPr>
        <w:pStyle w:val="BodyText"/>
      </w:pPr>
      <w:r>
        <w:t xml:space="preserve">2.1.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x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?</m:t>
            </m:r>
          </m:num>
          <m:den>
            <m:r>
              <m:t>9</m:t>
            </m:r>
          </m:den>
        </m:f>
      </m:oMath>
    </w:p>
    <w:p>
      <w:pPr>
        <w:pStyle w:val="BodyText"/>
      </w:pPr>
      <w:r>
        <w:t xml:space="preserve">2.2.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2</m:t>
            </m:r>
          </m:num>
          <m:den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10</m:t>
            </m:r>
          </m:num>
          <m:den>
            <m:r>
              <m:rPr>
                <m:sty m:val="p"/>
              </m:rPr>
              <m:t>?</m:t>
            </m:r>
          </m:den>
        </m:f>
      </m:oMath>
    </w:p>
    <w:p>
      <w:pPr>
        <w:pStyle w:val="BodyText"/>
      </w:pPr>
      <w:r>
        <w:t xml:space="preserve">2.3.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?</m:t>
            </m:r>
          </m:num>
          <m:den>
            <m:r>
              <m:t>12</m:t>
            </m:r>
          </m:den>
        </m:f>
      </m:oMath>
    </w:p>
    <w:p>
      <w:pPr>
        <w:pStyle w:val="BodyText"/>
      </w:pPr>
      <w:r>
        <w:t xml:space="preserve">2.4.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</m:t>
            </m:r>
            <m:r>
              <m:t>x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?</m:t>
            </m:r>
          </m:num>
          <m:den>
            <m:r>
              <m:t>20</m:t>
            </m:r>
          </m:den>
        </m:f>
      </m:oMath>
    </w:p>
    <w:p>
      <w:pPr>
        <w:pStyle w:val="BodyText"/>
      </w:pPr>
      <w:r>
        <w:t xml:space="preserve">2.5.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5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?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den>
        </m:f>
      </m:oMath>
    </w:p>
    <w:p>
      <w:pPr>
        <w:pStyle w:val="BodyText"/>
      </w:pPr>
      <w:r>
        <w:t xml:space="preserve">2.6.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t</m:t>
            </m:r>
            <m:r>
              <m:rPr>
                <m:sty m:val="p"/>
              </m:rPr>
              <m:t>−</m:t>
            </m:r>
            <m:r>
              <m:t>3</m:t>
            </m:r>
          </m:num>
          <m:den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?</m:t>
            </m:r>
          </m:num>
          <m:den>
            <m:r>
              <m:t>2</m:t>
            </m:r>
            <m:r>
              <m:t>t</m:t>
            </m:r>
          </m:den>
        </m:f>
      </m:oMath>
    </w:p>
    <w:p>
      <w:pPr>
        <w:pStyle w:val="BodyText"/>
      </w:pPr>
      <w:r>
        <w:t xml:space="preserve">2.7.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4</m:t>
            </m:r>
          </m:num>
          <m:den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12</m:t>
            </m:r>
          </m:num>
          <m:den>
            <m:r>
              <m:rPr>
                <m:sty m:val="p"/>
              </m:rPr>
              <m:t>?</m:t>
            </m:r>
          </m:den>
        </m:f>
      </m:oMath>
    </w:p>
    <w:p>
      <w:pPr>
        <w:pStyle w:val="BodyText"/>
      </w:pPr>
      <w:r>
        <w:t xml:space="preserve">2.8.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x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?</m:t>
            </m:r>
          </m:num>
          <m:den>
            <m:r>
              <m:t>3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)</m:t>
            </m:r>
          </m:den>
        </m:f>
      </m:oMath>
    </w:p>
    <w:p>
      <w:pPr>
        <w:pStyle w:val="BodyText"/>
      </w:pPr>
      <w:r>
        <w:t xml:space="preserve">2.9.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</m:num>
          <m:den>
            <m:r>
              <m:t>2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?</m:t>
            </m:r>
          </m:den>
        </m:f>
      </m:oMath>
    </w:p>
    <w:p>
      <w:pPr>
        <w:pStyle w:val="BodyText"/>
      </w:pPr>
      <w:r>
        <w:t xml:space="preserve">2.10.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2</m:t>
            </m:r>
            <m:r>
              <m:t>z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z</m:t>
            </m:r>
            <m:r>
              <m:rPr>
                <m:sty m:val="p"/>
              </m:rPr>
              <m:t>+</m:t>
            </m:r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?</m:t>
            </m:r>
          </m:num>
          <m:den>
            <m:r>
              <m:t>3</m:t>
            </m:r>
            <m:r>
              <m:rPr>
                <m:sty m:val="p"/>
              </m:rPr>
              <m:t>(</m:t>
            </m:r>
            <m:r>
              <m:t>z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)</m:t>
            </m:r>
          </m:den>
        </m:f>
      </m:oMath>
    </w:p>
    <w:p>
      <w:pPr>
        <w:pStyle w:val="BodyText"/>
      </w:pPr>
      <w:r>
        <w:t xml:space="preserve">2.11.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?</m:t>
            </m:r>
          </m:den>
        </m:f>
      </m:oMath>
    </w:p>
    <w:p>
      <w:pPr>
        <w:pStyle w:val="BodyText"/>
      </w:pPr>
      <w:r>
        <w:t xml:space="preserve">2.12.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r</m:t>
            </m:r>
          </m:num>
          <m:den>
            <m:r>
              <m:t>r</m:t>
            </m:r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?</m:t>
            </m:r>
          </m:den>
        </m:f>
      </m:oMath>
    </w:p>
    <w:p>
      <w:pPr>
        <w:pStyle w:val="BodyText"/>
      </w:pPr>
      <w:r>
        <w:t xml:space="preserve">2.13.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4</m:t>
            </m:r>
            <m:r>
              <m:t>x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?</m:t>
            </m:r>
          </m:num>
          <m:den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pStyle w:val="BodyText"/>
      </w:pPr>
      <w:r>
        <w:t xml:space="preserve">2.14.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num>
          <m:den>
            <m:r>
              <m:rPr>
                <m:sty m:val="p"/>
              </m:rPr>
              <m:t>?</m:t>
            </m:r>
          </m:den>
        </m:f>
      </m:oMath>
    </w:p>
    <w:p>
      <w:pPr>
        <w:pStyle w:val="BodyText"/>
      </w:pPr>
      <w:r>
        <w:t xml:space="preserve">2.15.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5</m:t>
            </m:r>
            <m:r>
              <m:rPr>
                <m:sty m:val="p"/>
              </m:rPr>
              <m:t>−</m:t>
            </m:r>
            <m:r>
              <m:t>z</m:t>
            </m:r>
          </m:num>
          <m:den>
            <m:r>
              <m:t>z</m:t>
            </m:r>
            <m:r>
              <m:rPr>
                <m:sty m:val="p"/>
              </m:rPr>
              <m:t>+</m:t>
            </m:r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?</m:t>
            </m:r>
          </m:num>
          <m:den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(</m:t>
            </m:r>
            <m:r>
              <m:t>z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den>
        </m:f>
      </m:oMath>
    </w:p>
    <w:bookmarkEnd w:id="12"/>
    <w:bookmarkStart w:id="14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Simplify each algebraic fraction.</w:t>
      </w:r>
    </w:p>
    <w:p>
      <w:pPr>
        <w:pStyle w:val="BodyText"/>
      </w:pPr>
      <w:r>
        <w:t xml:space="preserve">3.1.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8</m:t>
            </m:r>
            <m:r>
              <m:t>y</m:t>
            </m:r>
          </m:num>
          <m:den>
            <m:r>
              <m:t>12</m:t>
            </m:r>
            <m:r>
              <m:t>y</m:t>
            </m:r>
          </m:den>
        </m:f>
      </m:oMath>
    </w:p>
    <w:p>
      <w:pPr>
        <w:pStyle w:val="BodyText"/>
      </w:pPr>
      <w:r>
        <w:t xml:space="preserve">3.2.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5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15</m:t>
            </m:r>
            <m:r>
              <m:t>x</m:t>
            </m:r>
          </m:den>
        </m:f>
      </m:oMath>
    </w:p>
    <w:p>
      <w:pPr>
        <w:pStyle w:val="BodyText"/>
      </w:pPr>
      <w:r>
        <w:t xml:space="preserve">3.3.</w:t>
      </w:r>
      <w:r>
        <w:t xml:space="preserve"> </w:t>
      </w:r>
      <m:oMath>
        <m:r>
          <m:t> </m:t>
        </m:r>
        <m:f>
          <m:fPr>
            <m:type m:val="bar"/>
          </m:fPr>
          <m:num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4</m:t>
            </m:r>
            <m:r>
              <m:t>n</m:t>
            </m:r>
          </m:num>
          <m:den>
            <m:r>
              <m:t>n</m:t>
            </m:r>
          </m:den>
        </m:f>
      </m:oMath>
    </w:p>
    <w:p>
      <w:pPr>
        <w:pStyle w:val="BodyText"/>
      </w:pPr>
      <w:r>
        <w:t xml:space="preserve">3.4.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9</m:t>
            </m:r>
            <m:r>
              <m:t>x</m:t>
            </m:r>
          </m:num>
          <m:den>
            <m:r>
              <m:t>6</m:t>
            </m:r>
            <m:r>
              <m:t>x</m:t>
            </m:r>
          </m:den>
        </m:f>
      </m:oMath>
    </w:p>
    <w:p>
      <w:pPr>
        <w:pStyle w:val="BodyText"/>
      </w:pPr>
      <w:r>
        <w:t xml:space="preserve">3.5.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  <m:r>
              <m:t>x</m:t>
            </m:r>
          </m:num>
          <m:den>
            <m:r>
              <m:t>10</m:t>
            </m:r>
            <m:r>
              <m:t>x</m:t>
            </m:r>
          </m:den>
        </m:f>
      </m:oMath>
    </w:p>
    <w:p>
      <w:pPr>
        <w:pStyle w:val="BodyText"/>
      </w:pPr>
      <w:r>
        <w:t xml:space="preserve">3.6.</w:t>
      </w:r>
      <w:r>
        <w:t xml:space="preserve"> </w:t>
      </w:r>
      <m:oMath>
        <m:r>
          <m:t> </m:t>
        </m:r>
        <m:f>
          <m:fPr>
            <m:type m:val="bar"/>
          </m:fPr>
          <m:num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4</m:t>
            </m:r>
          </m:den>
        </m:f>
      </m:oMath>
    </w:p>
    <w:p>
      <w:pPr>
        <w:pStyle w:val="BodyText"/>
      </w:pPr>
      <w:r>
        <w:t xml:space="preserve">3.7.</w:t>
      </w:r>
      <w:r>
        <w:t xml:space="preserve"> </w:t>
      </w:r>
      <m:oMath>
        <m:r>
          <m:t> 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t xml:space="preserve">3.8.</w:t>
      </w:r>
      <w:r>
        <w:t xml:space="preserve"> </w:t>
      </w:r>
      <m:oMath>
        <m:r>
          <m:t> 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5</m:t>
            </m:r>
            <m:r>
              <m:t>x</m:t>
            </m:r>
            <m:r>
              <m:rPr>
                <m:sty m:val="p"/>
              </m:rPr>
              <m:t>+</m:t>
            </m:r>
            <m:r>
              <m:t>6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den>
        </m:f>
      </m:oMath>
    </w:p>
    <w:p>
      <w:pPr>
        <w:pStyle w:val="BodyText"/>
      </w:pPr>
      <w:r>
        <w:t xml:space="preserve">3.9.</w:t>
      </w:r>
      <w:r>
        <w:t xml:space="preserve"> </w:t>
      </w:r>
      <m:oMath>
        <m:r>
          <m:t> </m:t>
        </m:r>
        <m:f>
          <m:fPr>
            <m:type m:val="bar"/>
          </m:fPr>
          <m:num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  <m:r>
              <m:t>z</m:t>
            </m:r>
            <m:r>
              <m:rPr>
                <m:sty m:val="p"/>
              </m:rPr>
              <m:t>−</m:t>
            </m:r>
            <m:r>
              <m:t>10</m:t>
            </m:r>
          </m:num>
          <m:den>
            <m:r>
              <m:t>z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</w:p>
    <w:p>
      <w:pPr>
        <w:pStyle w:val="BodyText"/>
      </w:pPr>
      <w:r>
        <w:t xml:space="preserve">3.10.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7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den>
        </m:f>
      </m:oMath>
    </w:p>
    <w:p>
      <w:pPr>
        <w:pStyle w:val="BodyText"/>
      </w:pPr>
      <w:r>
        <w:t xml:space="preserve">3.11.</w:t>
      </w:r>
      <w:r>
        <w:t xml:space="preserve"> </w:t>
      </w:r>
      <m:oMath>
        <m:r>
          <m:t> 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10</m:t>
            </m:r>
            <m:r>
              <m:t>y</m:t>
            </m:r>
            <m:r>
              <m:rPr>
                <m:sty m:val="p"/>
              </m:rPr>
              <m:t>+</m:t>
            </m:r>
            <m:r>
              <m:t>25</m:t>
            </m:r>
          </m:num>
          <m:den>
            <m:r>
              <m:t>y</m:t>
            </m:r>
            <m:r>
              <m:rPr>
                <m:sty m:val="p"/>
              </m:rPr>
              <m:t>−</m:t>
            </m:r>
            <m:r>
              <m:t>5</m:t>
            </m:r>
          </m:den>
        </m:f>
      </m:oMath>
    </w:p>
    <w:p>
      <w:pPr>
        <w:pStyle w:val="BodyText"/>
      </w:pPr>
      <w:r>
        <w:t xml:space="preserve">3.12.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den>
        </m:f>
      </m:oMath>
    </w:p>
    <w:p>
      <w:pPr>
        <w:pStyle w:val="BodyText"/>
      </w:pPr>
      <w:r>
        <w:t xml:space="preserve">3.13.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8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den>
        </m:f>
      </m:oMath>
    </w:p>
    <w:p>
      <w:pPr>
        <w:pStyle w:val="BodyText"/>
      </w:pPr>
      <w:r>
        <w:t xml:space="preserve">3.14.</w:t>
      </w:r>
      <w:r>
        <w:t xml:space="preserve"> </w:t>
      </w:r>
      <m:oMath>
        <m:r>
          <m:t> </m:t>
        </m:r>
        <m:f>
          <m:fPr>
            <m:type m:val="bar"/>
          </m:fPr>
          <m:num>
            <m:sSup>
              <m:e>
                <m:r>
                  <m:t>c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  <m:r>
              <m:t>c</m:t>
            </m:r>
          </m:num>
          <m:den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den>
        </m:f>
      </m:oMath>
    </w:p>
    <w:p>
      <w:pPr>
        <w:pStyle w:val="BodyText"/>
      </w:pPr>
      <w:r>
        <w:t xml:space="preserve">3.15.</w:t>
      </w:r>
      <w:r>
        <w:t xml:space="preserve"> </w:t>
      </w:r>
      <m:oMath>
        <m:r>
          <m:t> 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r>
              <m:t>A</m:t>
            </m:r>
            <m:r>
              <m:rPr>
                <m:sty m:val="p"/>
              </m:rPr>
              <m:t>−</m:t>
            </m:r>
            <m:r>
              <m:t>10</m:t>
            </m:r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25</m:t>
            </m:r>
          </m:den>
        </m:f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3">
        <w:r>
          <w:rPr>
            <w:rStyle w:val="Hyperlink"/>
          </w:rPr>
          <w:t xml:space="preserve">After attempting the questions above, please click this link to find the answers.</w:t>
        </w:r>
      </w:hyperlink>
    </w:p>
    <w:p>
      <w:r>
        <w:pict>
          <v:rect style="width:0;height:1.5pt" o:hralign="center" o:hrstd="t" o:hr="t"/>
        </w:pict>
      </w:r>
    </w:p>
    <w:bookmarkEnd w:id="14"/>
    <w:bookmarkStart w:id="16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12/25 by Donald Campbell as part of a University of St Andrews VIP project.</w:t>
      </w:r>
    </w:p>
    <w:p>
      <w:pPr>
        <w:pStyle w:val="BodyText"/>
      </w:pPr>
      <w:hyperlink r:id="rId15">
        <w:r>
          <w:rPr>
            <w:rStyle w:val="Hyperlink"/>
          </w:rPr>
          <w:t xml:space="preserve">This work is licensed under CC BY-NC-SA 4.0.</w:t>
        </w:r>
      </w:hyperlink>
    </w:p>
    <w:bookmarkEnd w:id="16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../answers/as-introtoalgebraicfractions.qmd" TargetMode="External" /><Relationship Type="http://schemas.openxmlformats.org/officeDocument/2006/relationships/hyperlink" Id="rId10" Target="../studyguides/factorization.qmd" TargetMode="External" /><Relationship Type="http://schemas.openxmlformats.org/officeDocument/2006/relationships/hyperlink" Id="rId9" Target="../studyguides/introtoalgebraicfractions.qmd" TargetMode="External" /><Relationship Type="http://schemas.openxmlformats.org/officeDocument/2006/relationships/hyperlink" Id="rId15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../answers/as-introtoalgebraicfractions.qmd" TargetMode="External" /><Relationship Type="http://schemas.openxmlformats.org/officeDocument/2006/relationships/hyperlink" Id="rId10" Target="../studyguides/factorization.qmd" TargetMode="External" /><Relationship Type="http://schemas.openxmlformats.org/officeDocument/2006/relationships/hyperlink" Id="rId9" Target="../studyguides/introtoalgebraicfractions.qmd" TargetMode="External" /><Relationship Type="http://schemas.openxmlformats.org/officeDocument/2006/relationships/hyperlink" Id="rId15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Questions: Introduction to algebraic fractions</dc:title>
  <dc:creator>Donald Campbell</dc:creator>
  <cp:keywords/>
  <dcterms:created xsi:type="dcterms:W3CDTF">2026-09-07T13:26:19Z</dcterms:created>
  <dcterms:modified xsi:type="dcterms:W3CDTF">2026-09-07T13:26:19Z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selection of questions for the study guide on the introduction to algebraic fractions.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