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10"/>
    <w:bookmarkStart w:id="11"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cr m:val="double-struck"/>
            <m:sty m:val="p"/>
          </m:rPr>
          <m:t>P</m:t>
        </m:r>
        <m:r>
          <m:rPr>
            <m:sty m:val="p"/>
          </m:rPr>
          <m:t>(</m:t>
        </m:r>
        <m:sSup>
          <m:e>
            <m:r>
              <m:rPr>
                <m:nor/>
                <m:scr m:val="sans-serif"/>
                <m:sty m:val="p"/>
              </m:rPr>
              <m:t>gummy bear</m:t>
            </m:r>
          </m:e>
          <m:sup>
            <m:r>
              <m:rPr>
                <m:sty m:val="p"/>
              </m:rPr>
              <m:t>′</m:t>
            </m:r>
          </m:sup>
        </m:sSup>
        <m:r>
          <m:rPr>
            <m:sty m:val="p"/>
          </m:rPr>
          <m:t>)</m:t>
        </m:r>
      </m:oMath>
      <w:r>
        <w:t xml:space="preserve">.</w:t>
      </w:r>
    </w:p>
    <w:p>
      <w:pPr>
        <w:numPr>
          <w:ilvl w:val="0"/>
          <w:numId w:val="1002"/>
        </w:numPr>
      </w:pPr>
      <w:r>
        <w:t xml:space="preserve">In Q1.1.(b), find</w:t>
      </w:r>
      <w:r>
        <w:t xml:space="preserve"> </w:t>
      </w:r>
      <m:oMath>
        <m:r>
          <m:rPr>
            <m:scr m:val="double-struck"/>
            <m:sty m:val="p"/>
          </m:rPr>
          <m:t>P</m:t>
        </m:r>
        <m:r>
          <m:rPr>
            <m:sty m:val="p"/>
          </m:rPr>
          <m:t>(</m:t>
        </m:r>
        <m:r>
          <m:rPr>
            <m:nor/>
            <m:scr m:val="sans-serif"/>
            <m:sty m:val="p"/>
          </m:rPr>
          <m:t>gummy ring,gummy ring</m:t>
        </m:r>
        <m:r>
          <m:rPr>
            <m:sty m:val="p"/>
          </m:rPr>
          <m:t>)</m:t>
        </m:r>
      </m:oMath>
      <w:r>
        <w:t xml:space="preserve">.</w:t>
      </w:r>
    </w:p>
    <w:p>
      <w:pPr>
        <w:numPr>
          <w:ilvl w:val="0"/>
          <w:numId w:val="1002"/>
        </w:numPr>
      </w:pPr>
      <w:r>
        <w:t xml:space="preserve">In Q1.1.(c), find</w:t>
      </w:r>
      <w:r>
        <w:t xml:space="preserve"> </w:t>
      </w:r>
      <m:oMath>
        <m:r>
          <m:rPr>
            <m:scr m:val="double-struck"/>
            <m:sty m:val="p"/>
          </m:rPr>
          <m:t>P</m:t>
        </m:r>
        <m:r>
          <m:rPr>
            <m:sty m:val="p"/>
          </m:rPr>
          <m:t>(</m:t>
        </m:r>
        <m:r>
          <m:rPr>
            <m:nor/>
            <m:scr m:val="sans-serif"/>
            <m:sty m:val="p"/>
          </m:rPr>
          <m:t>gummy bear,gummy worm</m:t>
        </m:r>
        <m:r>
          <m:rPr>
            <m:sty m:val="p"/>
          </m:rPr>
          <m:t>)</m:t>
        </m:r>
      </m:oMath>
      <w:r>
        <w:t xml:space="preserve">.</w:t>
      </w:r>
    </w:p>
    <w:p>
      <w:pPr>
        <w:pStyle w:val="FirstParagraph"/>
      </w:pPr>
      <w:r>
        <w:rPr>
          <w:b/>
          <w:bCs/>
        </w:rPr>
        <w:t xml:space="preserve">2.2.</w:t>
      </w:r>
      <w:r>
        <w:t xml:space="preserve"> </w:t>
      </w:r>
      <w:r>
        <w:t xml:space="preserve">In Q1.2., find</w:t>
      </w:r>
      <w:r>
        <w:t xml:space="preserve"> </w:t>
      </w:r>
      <m:oMath>
        <m:r>
          <m:rPr>
            <m:scr m:val="double-struck"/>
            <m:sty m:val="p"/>
          </m:rPr>
          <m:t>P</m:t>
        </m:r>
        <m:r>
          <m:rPr>
            <m:sty m:val="p"/>
          </m:rPr>
          <m:t>(</m:t>
        </m:r>
        <m:r>
          <m:rPr>
            <m:nor/>
            <m:scr m:val="sans-serif"/>
            <m:sty m:val="p"/>
          </m:rPr>
          <m:t>cola,strawberry</m:t>
        </m:r>
        <m:r>
          <m:rPr>
            <m:sty m:val="p"/>
          </m:rPr>
          <m:t>)</m:t>
        </m:r>
      </m:oMath>
      <w:r>
        <w:t xml:space="preserve">.</w:t>
      </w:r>
    </w:p>
    <w:bookmarkEnd w:id="11"/>
    <w:bookmarkStart w:id="12"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12"/>
    <w:bookmarkStart w:id="15"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13">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probability.qmd" TargetMode="External" /><Relationship Type="http://schemas.openxmlformats.org/officeDocument/2006/relationships/hyperlink" Id="rId13" Target="../apps/interactive/i-nsideddieroll.qmd" TargetMode="External" /><Relationship Type="http://schemas.openxmlformats.org/officeDocument/2006/relationships/hyperlink" Id="rId9" Target="../studyguides/introtoprobability.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2026-09-07T13:25:32Z</dcterms:created>
  <dcterms:modified xsi:type="dcterms:W3CDTF">2026-09-07T13:25:32Z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