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The quotient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the quotient rule.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The quotient rule.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t xml:space="preserve">Differentiate the following functions using the quotient rule.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7</m:t>
                </m:r>
                <m:r>
                  <m:t>x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11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sSup>
              <m:e>
                <m:r>
                  <m:t>x</m:t>
                </m:r>
              </m:e>
              <m:sup>
                <m:r>
                  <m:t>7</m:t>
                </m:r>
              </m:sup>
            </m:sSup>
            <m:r>
              <m:rPr>
                <m:sty m:val="p"/>
              </m:rPr>
              <m:t>−</m:t>
            </m:r>
            <m:r>
              <m:t>27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</m:oMath>
      <w:r>
        <w:t xml:space="preserve">.</w:t>
      </w:r>
    </w:p>
    <w:p>
      <w:pPr>
        <w:pStyle w:val="BodyText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</w:p>
    <w:p>
      <w:pPr>
        <w:pStyle w:val="BodyText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pPr>
        <w:pStyle w:val="BodyText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</m:num>
          <m:den>
            <m:r>
              <m:rPr>
                <m:sty m:val="p"/>
              </m:rPr>
              <m:t>sec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0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Start w:id="12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1">
        <w:r>
          <w:rPr>
            <w:rStyle w:val="Hyperlink"/>
          </w:rPr>
          <w:t xml:space="preserve">This work is licensed under CC BY-NC-SA 4.0.</w:t>
        </w:r>
      </w:hyperlink>
    </w:p>
    <w:bookmarkEnd w:id="12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nswers/as-quotientrule.qmd" TargetMode="External" /><Relationship Type="http://schemas.openxmlformats.org/officeDocument/2006/relationships/hyperlink" Id="rId9" Target="../studyguides/quotientrule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nswers/as-quotientrule.qmd" TargetMode="External" /><Relationship Type="http://schemas.openxmlformats.org/officeDocument/2006/relationships/hyperlink" Id="rId9" Target="../studyguides/quotientrule.qmd" TargetMode="External" /><Relationship Type="http://schemas.openxmlformats.org/officeDocument/2006/relationships/hyperlink" Id="rId11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The quotient rule</dc:title>
  <dc:creator>Sara Delgado Garcia</dc:creator>
  <cp:keywords/>
  <dcterms:created xsi:type="dcterms:W3CDTF">2026-09-07T13:24:56Z</dcterms:created>
  <dcterms:modified xsi:type="dcterms:W3CDTF">2026-09-07T13:24:56Z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the quotient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