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Compact"/>
        <w:numPr>
          <w:ilvl w:val="0"/>
          <w:numId w:val="1014"/>
        </w:numPr>
      </w:pPr>
      <w:r>
        <w:t xml:space="preserve">v1.1: deprecated shinylive apps replaced 09/26 by tdhc.</w:t>
      </w:r>
    </w:p>
    <w:p>
      <w:pPr>
        <w:pStyle w:val="FirstParagraph"/>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2026-09-07T13:22:16Z</dcterms:created>
  <dcterms:modified xsi:type="dcterms:W3CDTF">2026-09-07T13:22:16Z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