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2.png" ContentType="image/png"/>
  <Override PartName="/word/media/rId51.png" ContentType="image/png"/>
  <Override PartName="/word/media/rId56.png" ContentType="image/png"/>
  <Override PartName="/word/media/rId59.png" ContentType="image/png"/>
  <Override PartName="/word/media/rId64.png" ContentType="image/png"/>
  <Override PartName="/word/media/rId72.png" ContentType="image/png"/>
  <Override PartName="/word/media/rId82.png" ContentType="image/png"/>
  <Override PartName="/word/media/rId29.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9"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9"/>
    <w:bookmarkStart w:id="45"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23" name="Picture"/>
                  <a:graphic>
                    <a:graphicData uri="http://schemas.openxmlformats.org/drawingml/2006/picture">
                      <pic:pic>
                        <pic:nvPicPr>
                          <pic:cNvPr descr="./FiguresPNG/introtoprobability-fig1-1.png" id="24" name="Picture"/>
                          <pic:cNvPicPr>
                            <a:picLocks noChangeArrowheads="1" noChangeAspect="1"/>
                          </pic:cNvPicPr>
                        </pic:nvPicPr>
                        <pic:blipFill>
                          <a:blip r:embed="rId22"/>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32"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cr m:val="double-struck"/>
                  <m:sty m:val="p"/>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cr m:val="double-struck"/>
                  <m:sty m:val="p"/>
                </m:rPr>
                <m:t>P</m:t>
              </m:r>
              <m:r>
                <m:rPr>
                  <m:sty m:val="p"/>
                </m:rPr>
                <m:t>(</m:t>
              </m:r>
              <m:r>
                <m:t>A</m:t>
              </m:r>
              <m:r>
                <m:rPr>
                  <m:sty m:val="p"/>
                </m:rPr>
                <m:t>)</m:t>
              </m:r>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cr m:val="double-struck"/>
                  <m:sty m:val="p"/>
                </m:rPr>
                <m:t>P</m:t>
              </m:r>
              <m:r>
                <m:rPr>
                  <m:sty m:val="p"/>
                </m:rPr>
                <m:t>(</m:t>
              </m:r>
              <m:sSup>
                <m:e>
                  <m:r>
                    <m:t>A</m:t>
                  </m:r>
                </m:e>
                <m:sup>
                  <m:r>
                    <m:rPr>
                      <m:sty m:val="p"/>
                    </m:rPr>
                    <m:t>′</m:t>
                  </m:r>
                </m:sup>
              </m:sSup>
              <m:r>
                <m:rPr>
                  <m:sty m:val="p"/>
                </m:rPr>
                <m:t>)</m:t>
              </m:r>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cr m:val="double-struck"/>
                    <m:sty m:val="p"/>
                  </m:rPr>
                  <m:t>P</m:t>
                </m:r>
                <m:r>
                  <m:rPr>
                    <m:sty m:val="p"/>
                  </m:rPr>
                  <m:t>(</m:t>
                </m:r>
                <m:r>
                  <m:t>A</m:t>
                </m:r>
                <m:r>
                  <m:rPr>
                    <m:sty m:val="p"/>
                  </m:rPr>
                  <m:t>)</m:t>
                </m:r>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r>
                  <m:rPr>
                    <m:sty m:val="p"/>
                  </m:rPr>
                  <m:t>(</m:t>
                </m:r>
                <m:r>
                  <m:t>x</m:t>
                </m:r>
                <m:r>
                  <m:rPr>
                    <m:sty m:val="p"/>
                  </m:rPr>
                  <m:t>)</m:t>
                </m:r>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cr m:val="double-struck"/>
              <m:sty m:val="p"/>
            </m:rPr>
            <m:t>P</m:t>
          </m:r>
          <m:r>
            <m:rPr>
              <m:sty m:val="p"/>
            </m:rPr>
            <m:t>(</m:t>
          </m:r>
          <m:r>
            <m:rPr>
              <m:nor/>
              <m:scr m:val="sans-serif"/>
              <m:sty m:val="p"/>
            </m:rPr>
            <m:t>tails</m:t>
          </m:r>
          <m:r>
            <m:rPr>
              <m:sty m:val="p"/>
            </m:rPr>
            <m:t>)</m:t>
          </m:r>
          <m:r>
            <m:rPr>
              <m:sty m:val="p"/>
            </m:rPr>
            <m:t>=</m:t>
          </m:r>
          <m:r>
            <m:t>1</m:t>
          </m:r>
          <m:r>
            <m:rPr>
              <m:sty m:val="p"/>
            </m:rPr>
            <m:t>−</m:t>
          </m:r>
          <m:r>
            <m:rPr>
              <m:scr m:val="double-struck"/>
              <m:sty m:val="p"/>
            </m:rPr>
            <m:t>P</m:t>
          </m:r>
          <m:r>
            <m:rPr>
              <m:sty m:val="p"/>
            </m:rPr>
            <m:t>(</m:t>
          </m:r>
          <m:r>
            <m:rPr>
              <m:nor/>
              <m:scr m:val="sans-serif"/>
              <m:sty m:val="p"/>
            </m:rPr>
            <m:t>tails’</m:t>
          </m:r>
          <m:r>
            <m:rPr>
              <m:sty m:val="p"/>
            </m:rPr>
            <m:t>)</m:t>
          </m:r>
          <m:r>
            <m:rPr>
              <m:sty m:val="p"/>
            </m:rPr>
            <m:t>=</m:t>
          </m:r>
          <m:r>
            <m:t>1</m:t>
          </m:r>
          <m:r>
            <m:rPr>
              <m:sty m:val="p"/>
            </m:rPr>
            <m:t>−</m:t>
          </m:r>
          <m:r>
            <m:rPr>
              <m:scr m:val="double-struck"/>
              <m:sty m:val="p"/>
            </m:rPr>
            <m:t>P</m:t>
          </m:r>
          <m:r>
            <m:rPr>
              <m:sty m:val="p"/>
            </m:rPr>
            <m:t>(</m:t>
          </m:r>
          <m:r>
            <m:rPr>
              <m:nor/>
              <m:scr m:val="sans-serif"/>
              <m:sty m:val="p"/>
            </m:rPr>
            <m:t>heads</m:t>
          </m:r>
          <m:r>
            <m:rPr>
              <m:sty m:val="p"/>
            </m:rPr>
            <m:t>)</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32"/>
    <w:bookmarkStart w:id="44"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cr m:val="double-struck"/>
              <m:sty m:val="p"/>
            </m:rPr>
            <m:t>P</m:t>
          </m:r>
          <m:r>
            <m:rPr>
              <m:sty m:val="p"/>
            </m:rPr>
            <m:t>(</m:t>
          </m:r>
          <m:r>
            <m:rPr>
              <m:nor/>
              <m:scr m:val="sans-serif"/>
              <m:sty m:val="p"/>
            </m:rPr>
            <m:t>event</m:t>
          </m:r>
          <m:r>
            <m:rPr>
              <m:sty m:val="p"/>
            </m:rPr>
            <m:t>)</m:t>
          </m:r>
          <m:r>
            <m:rPr>
              <m:sty m:val="p"/>
            </m:rPr>
            <m:t>=</m:t>
          </m:r>
          <m:f>
            <m:fPr>
              <m:type m:val="bar"/>
            </m:fPr>
            <m:num>
              <m:r>
                <m:rPr>
                  <m:nor/>
                  <m:scr m:val="sans-serif"/>
                  <m:sty m:val="p"/>
                </m:rPr>
                <m:t>number of desired outcomes</m:t>
              </m:r>
            </m:num>
            <m:den>
              <m:r>
                <m:rPr>
                  <m:nor/>
                  <m:scr m:val="sans-serif"/>
                  <m:sty m:val="p"/>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cr m:val="double-struck"/>
                    <m:sty m:val="p"/>
                  </m:rPr>
                  <m:t>P</m:t>
                </m:r>
                <m:r>
                  <m:rPr>
                    <m:sty m:val="p"/>
                  </m:rPr>
                  <m:t>(</m:t>
                </m:r>
                <m:r>
                  <m:rPr>
                    <m:nor/>
                    <m:scr m:val="sans-serif"/>
                    <m:sty m:val="p"/>
                  </m:rPr>
                  <m:t>roll a 6</m:t>
                </m:r>
                <m:r>
                  <m:rPr>
                    <m:sty m:val="p"/>
                  </m:rPr>
                  <m:t>)</m:t>
                </m:r>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cr m:val="double-struck"/>
                    <m:sty m:val="p"/>
                  </m:rPr>
                  <m:t>P</m:t>
                </m:r>
                <m:r>
                  <m:rPr>
                    <m:sty m:val="p"/>
                  </m:rPr>
                  <m:t>(</m:t>
                </m:r>
                <m:r>
                  <m:rPr>
                    <m:nor/>
                    <m:scr m:val="sans-serif"/>
                    <m:sty m:val="p"/>
                  </m:rPr>
                  <m:t>roll an odd number</m:t>
                </m:r>
                <m:r>
                  <m:rPr>
                    <m:sty m:val="p"/>
                  </m:rPr>
                  <m:t>)</m:t>
                </m:r>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cr m:val="double-struck"/>
                    <m:sty m:val="p"/>
                  </m:rPr>
                  <m:t>P</m:t>
                </m:r>
                <m:r>
                  <m:rPr>
                    <m:sty m:val="p"/>
                  </m:rPr>
                  <m:t>(</m:t>
                </m:r>
                <m:sSup>
                  <m:e>
                    <m:r>
                      <m:rPr>
                        <m:nor/>
                        <m:scr m:val="sans-serif"/>
                        <m:sty m:val="p"/>
                      </m:rPr>
                      <m:t>(roll a 6)</m:t>
                    </m:r>
                  </m:e>
                  <m:sup>
                    <m:r>
                      <m:rPr>
                        <m:sty m:val="p"/>
                      </m:rPr>
                      <m:t>′</m:t>
                    </m:r>
                  </m:sup>
                </m:sSup>
                <m:r>
                  <m:rPr>
                    <m:sty m:val="p"/>
                  </m:rPr>
                  <m:t>)</m:t>
                </m:r>
                <m:r>
                  <m:rPr>
                    <m:sty m:val="p"/>
                  </m:rPr>
                  <m:t>=</m:t>
                </m:r>
                <m:r>
                  <m:t>1</m:t>
                </m:r>
                <m:r>
                  <m:rPr>
                    <m:sty m:val="p"/>
                  </m:rPr>
                  <m:t>−</m:t>
                </m:r>
                <m:r>
                  <m:rPr>
                    <m:scr m:val="double-struck"/>
                    <m:sty m:val="p"/>
                  </m:rPr>
                  <m:t>P</m:t>
                </m:r>
                <m:r>
                  <m:rPr>
                    <m:sty m:val="p"/>
                  </m:rPr>
                  <m:t>(</m:t>
                </m:r>
                <m:r>
                  <m:rPr>
                    <m:nor/>
                    <m:scr m:val="sans-serif"/>
                    <m:sty m:val="p"/>
                  </m:rPr>
                  <m:t>roll a 6</m:t>
                </m:r>
                <m:r>
                  <m:rPr>
                    <m:sty m:val="p"/>
                  </m:rPr>
                  <m:t>)</m:t>
                </m:r>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cr m:val="double-struck"/>
              <m:sty m:val="p"/>
            </m:rPr>
            <m:t>P</m:t>
          </m:r>
          <m:r>
            <m:rPr>
              <m:sty m:val="p"/>
            </m:rPr>
            <m:t>(</m:t>
          </m:r>
          <m:r>
            <m:rPr>
              <m:nor/>
              <m:scr m:val="sans-serif"/>
              <m:sty m:val="p"/>
            </m:rPr>
            <m:t>event</m:t>
          </m:r>
          <m:r>
            <m:rPr>
              <m:sty m:val="p"/>
            </m:rPr>
            <m:t>)</m:t>
          </m:r>
          <m:r>
            <m:rPr>
              <m:sty m:val="p"/>
            </m:rPr>
            <m:t>=</m:t>
          </m:r>
          <m:f>
            <m:fPr>
              <m:type m:val="bar"/>
            </m:fPr>
            <m:num>
              <m:r>
                <m:rPr>
                  <m:nor/>
                  <m:scr m:val="sans-serif"/>
                  <m:sty m:val="p"/>
                </m:rPr>
                <m:t>number of times that a desired event occurs</m:t>
              </m:r>
            </m:num>
            <m:den>
              <m:r>
                <m:rPr>
                  <m:nor/>
                  <m:scr m:val="sans-serif"/>
                  <m:sty m:val="p"/>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42" name="Picture"/>
                  <a:graphic>
                    <a:graphicData uri="http://schemas.openxmlformats.org/drawingml/2006/picture">
                      <pic:pic>
                        <pic:nvPicPr>
                          <pic:cNvPr descr="./FiguresPNG/cumulativecoinflip.png" id="43" name="Picture"/>
                          <pic:cNvPicPr>
                            <a:picLocks noChangeArrowheads="1" noChangeAspect="1"/>
                          </pic:cNvPicPr>
                        </pic:nvPicPr>
                        <pic:blipFill>
                          <a:blip r:embed="rId41"/>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44"/>
    <w:bookmarkEnd w:id="45"/>
    <w:bookmarkStart w:id="67"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48">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52" name="Picture"/>
                  <a:graphic>
                    <a:graphicData uri="http://schemas.openxmlformats.org/drawingml/2006/picture">
                      <pic:pic>
                        <pic:nvPicPr>
                          <pic:cNvPr descr="./FiguresPNG/introtoprobability-fig2-2.png" id="53" name="Picture"/>
                          <pic:cNvPicPr>
                            <a:picLocks noChangeArrowheads="1" noChangeAspect="1"/>
                          </pic:cNvPicPr>
                        </pic:nvPicPr>
                        <pic:blipFill>
                          <a:blip r:embed="rId51"/>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cr m:val="double-struck"/>
                  <m:sty m:val="p"/>
                </m:rPr>
                <m:t>P</m:t>
              </m:r>
              <m:r>
                <m:rPr>
                  <m:sty m:val="p"/>
                </m:rPr>
                <m:t>(</m:t>
              </m:r>
              <m:r>
                <m:rPr>
                  <m:nor/>
                  <m:scr m:val="sans-serif"/>
                  <m:sty m:val="p"/>
                </m:rPr>
                <m:t>red</m:t>
              </m:r>
              <m:r>
                <m:rPr>
                  <m:sty m:val="p"/>
                </m:rPr>
                <m:t>)</m:t>
              </m:r>
            </m:oMath>
            <w:r>
              <w:t xml:space="preserve"> </w:t>
            </w:r>
            <w:r>
              <w:t xml:space="preserve">is</w:t>
            </w:r>
            <w:r>
              <w:t xml:space="preserve"> </w:t>
            </w:r>
            <m:oMath>
              <m:f>
                <m:fPr>
                  <m:type m:val="bar"/>
                </m:fPr>
                <m:num>
                  <m:r>
                    <m:t>2</m:t>
                  </m:r>
                </m:num>
                <m:den>
                  <m:r>
                    <m:t>5</m:t>
                  </m:r>
                </m:den>
              </m:f>
            </m:oMath>
            <w:r>
              <w:t xml:space="preserve">, and</w:t>
            </w:r>
            <w:r>
              <w:t xml:space="preserve"> </w:t>
            </w:r>
            <m:oMath>
              <m:r>
                <m:rPr>
                  <m:scr m:val="double-struck"/>
                  <m:sty m:val="p"/>
                </m:rPr>
                <m:t>P</m:t>
              </m:r>
              <m:r>
                <m:rPr>
                  <m:sty m:val="p"/>
                </m:rPr>
                <m:t>(</m:t>
              </m:r>
              <m:r>
                <m:rPr>
                  <m:nor/>
                  <m:scr m:val="sans-serif"/>
                  <m:sty m:val="p"/>
                </m:rPr>
                <m:t>blue</m:t>
              </m:r>
              <m:r>
                <m:rPr>
                  <m:sty m:val="p"/>
                </m:rPr>
                <m:t>)</m:t>
              </m:r>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57" name="Picture"/>
                  <a:graphic>
                    <a:graphicData uri="http://schemas.openxmlformats.org/drawingml/2006/picture">
                      <pic:pic>
                        <pic:nvPicPr>
                          <pic:cNvPr descr="./FiguresPNG/introtoprobability-fig3-3.png" id="58" name="Picture"/>
                          <pic:cNvPicPr>
                            <a:picLocks noChangeArrowheads="1" noChangeAspect="1"/>
                          </pic:cNvPicPr>
                        </pic:nvPicPr>
                        <pic:blipFill>
                          <a:blip r:embed="rId56"/>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60" name="Picture"/>
                  <a:graphic>
                    <a:graphicData uri="http://schemas.openxmlformats.org/drawingml/2006/picture">
                      <pic:pic>
                        <pic:nvPicPr>
                          <pic:cNvPr descr="./FiguresPNG/introtoprobability-fig4-4.png" id="61" name="Picture"/>
                          <pic:cNvPicPr>
                            <a:picLocks noChangeArrowheads="1" noChangeAspect="1"/>
                          </pic:cNvPicPr>
                        </pic:nvPicPr>
                        <pic:blipFill>
                          <a:blip r:embed="rId59"/>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cr m:val="double-struck"/>
                  <m:sty m:val="p"/>
                </m:rPr>
                <m:t>P</m:t>
              </m:r>
              <m:r>
                <m:rPr>
                  <m:sty m:val="p"/>
                </m:rPr>
                <m:t>(</m:t>
              </m:r>
              <m:r>
                <m:rPr>
                  <m:nor/>
                  <m:scr m:val="sans-serif"/>
                  <m:sty m:val="p"/>
                </m:rPr>
                <m:t>yellow</m:t>
              </m:r>
              <m:r>
                <m:rPr>
                  <m:sty m:val="p"/>
                </m:rPr>
                <m:t>)</m:t>
              </m:r>
            </m:oMath>
            <w:r>
              <w:t xml:space="preserve"> </w:t>
            </w:r>
            <w:r>
              <w:t xml:space="preserve">is</w:t>
            </w:r>
            <w:r>
              <w:t xml:space="preserve"> </w:t>
            </w:r>
            <m:oMath>
              <m:f>
                <m:fPr>
                  <m:type m:val="bar"/>
                </m:fPr>
                <m:num>
                  <m:r>
                    <m:t>1</m:t>
                  </m:r>
                </m:num>
                <m:den>
                  <m:r>
                    <m:t>10</m:t>
                  </m:r>
                </m:den>
              </m:f>
            </m:oMath>
            <w:r>
              <w:t xml:space="preserve">,</w:t>
            </w:r>
            <w:r>
              <w:t xml:space="preserve"> </w:t>
            </w:r>
            <m:oMath>
              <m:r>
                <m:rPr>
                  <m:scr m:val="double-struck"/>
                  <m:sty m:val="p"/>
                </m:rPr>
                <m:t>P</m:t>
              </m:r>
              <m:r>
                <m:rPr>
                  <m:sty m:val="p"/>
                </m:rPr>
                <m:t>(</m:t>
              </m:r>
              <m:r>
                <m:rPr>
                  <m:nor/>
                  <m:scr m:val="sans-serif"/>
                  <m:sty m:val="p"/>
                </m:rPr>
                <m:t>green</m:t>
              </m:r>
              <m:r>
                <m:rPr>
                  <m:sty m:val="p"/>
                </m:rPr>
                <m:t>)</m:t>
              </m:r>
            </m:oMath>
            <w:r>
              <w:t xml:space="preserve"> </w:t>
            </w:r>
            <w:r>
              <w:t xml:space="preserve">is</w:t>
            </w:r>
            <w:r>
              <w:t xml:space="preserve"> </w:t>
            </w:r>
            <m:oMath>
              <m:f>
                <m:fPr>
                  <m:type m:val="bar"/>
                </m:fPr>
                <m:num>
                  <m:r>
                    <m:t>2</m:t>
                  </m:r>
                </m:num>
                <m:den>
                  <m:r>
                    <m:t>5</m:t>
                  </m:r>
                </m:den>
              </m:f>
            </m:oMath>
            <w:r>
              <w:t xml:space="preserve">, and</w:t>
            </w:r>
            <w:r>
              <w:t xml:space="preserve"> </w:t>
            </w:r>
            <m:oMath>
              <m:r>
                <m:rPr>
                  <m:scr m:val="double-struck"/>
                  <m:sty m:val="p"/>
                </m:rPr>
                <m:t>P</m:t>
              </m:r>
              <m:r>
                <m:rPr>
                  <m:sty m:val="p"/>
                </m:rPr>
                <m:t>(</m:t>
              </m:r>
              <m:r>
                <m:rPr>
                  <m:nor/>
                  <m:scr m:val="sans-serif"/>
                  <m:sty m:val="p"/>
                </m:rPr>
                <m:t>purple</m:t>
              </m:r>
              <m:r>
                <m:rPr>
                  <m:sty m:val="p"/>
                </m:rPr>
                <m:t>)</m:t>
              </m:r>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65" name="Picture"/>
                  <a:graphic>
                    <a:graphicData uri="http://schemas.openxmlformats.org/drawingml/2006/picture">
                      <pic:pic>
                        <pic:nvPicPr>
                          <pic:cNvPr descr="./FiguresPNG/introtoprobability-fig5-5.png" id="66" name="Picture"/>
                          <pic:cNvPicPr>
                            <a:picLocks noChangeArrowheads="1" noChangeAspect="1"/>
                          </pic:cNvPicPr>
                        </pic:nvPicPr>
                        <pic:blipFill>
                          <a:blip r:embed="rId64"/>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cr m:val="double-struck"/>
                    <m:sty m:val="p"/>
                  </m:rPr>
                  <m:t>P</m:t>
                </m:r>
                <m:r>
                  <m:rPr>
                    <m:sty m:val="p"/>
                  </m:rPr>
                  <m:t>(</m:t>
                </m:r>
                <m:sSup>
                  <m:e>
                    <m:r>
                      <m:rPr>
                        <m:nor/>
                        <m:scr m:val="sans-serif"/>
                        <m:sty m:val="p"/>
                      </m:rPr>
                      <m:t>(green)</m:t>
                    </m:r>
                  </m:e>
                  <m:sup>
                    <m:r>
                      <m:rPr>
                        <m:sty m:val="p"/>
                      </m:rPr>
                      <m:t>′</m:t>
                    </m:r>
                  </m:sup>
                </m:sSup>
                <m:r>
                  <m:rPr>
                    <m:sty m:val="p"/>
                  </m:rPr>
                  <m:t>)</m:t>
                </m:r>
                <m:r>
                  <m:rPr>
                    <m:sty m:val="p"/>
                  </m:rPr>
                  <m:t>=</m:t>
                </m:r>
                <m:r>
                  <m:rPr>
                    <m:scr m:val="double-struck"/>
                    <m:sty m:val="p"/>
                  </m:rPr>
                  <m:t>P</m:t>
                </m:r>
                <m:r>
                  <m:rPr>
                    <m:sty m:val="p"/>
                  </m:rPr>
                  <m:t>(</m:t>
                </m:r>
                <m:r>
                  <m:rPr>
                    <m:nor/>
                    <m:scr m:val="sans-serif"/>
                    <m:sty m:val="p"/>
                  </m:rPr>
                  <m:t>yellow</m:t>
                </m:r>
                <m:r>
                  <m:rPr>
                    <m:sty m:val="p"/>
                  </m:rPr>
                  <m:t>)</m:t>
                </m:r>
                <m:r>
                  <m:rPr>
                    <m:sty m:val="p"/>
                  </m:rPr>
                  <m:t>+</m:t>
                </m:r>
                <m:r>
                  <m:rPr>
                    <m:scr m:val="double-struck"/>
                    <m:sty m:val="p"/>
                  </m:rPr>
                  <m:t>P</m:t>
                </m:r>
                <m:r>
                  <m:rPr>
                    <m:sty m:val="p"/>
                  </m:rPr>
                  <m:t>(</m:t>
                </m:r>
                <m:r>
                  <m:rPr>
                    <m:nor/>
                    <m:scr m:val="sans-serif"/>
                    <m:sty m:val="p"/>
                  </m:rPr>
                  <m:t>purple</m:t>
                </m:r>
                <m:r>
                  <m:rPr>
                    <m:sty m:val="p"/>
                  </m:rPr>
                  <m:t>)</m:t>
                </m:r>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cr m:val="double-struck"/>
                    <m:sty m:val="p"/>
                  </m:rPr>
                  <m:t>P</m:t>
                </m:r>
                <m:r>
                  <m:rPr>
                    <m:sty m:val="p"/>
                  </m:rPr>
                  <m:t>(</m:t>
                </m:r>
                <m:r>
                  <m:rPr>
                    <m:nor/>
                    <m:scr m:val="sans-serif"/>
                    <m:sty m:val="p"/>
                  </m:rPr>
                  <m:t>green</m:t>
                </m:r>
                <m:r>
                  <m:rPr>
                    <m:sty m:val="p"/>
                  </m:rPr>
                  <m:t>)</m:t>
                </m:r>
                <m:r>
                  <m:rPr>
                    <m:sty m:val="p"/>
                  </m:rPr>
                  <m:t>=</m:t>
                </m:r>
                <m:r>
                  <m:t>1</m:t>
                </m:r>
                <m:r>
                  <m:rPr>
                    <m:sty m:val="p"/>
                  </m:rPr>
                  <m:t>−</m:t>
                </m:r>
                <m:r>
                  <m:rPr>
                    <m:scr m:val="double-struck"/>
                    <m:sty m:val="p"/>
                  </m:rPr>
                  <m:t>P</m:t>
                </m:r>
                <m:r>
                  <m:rPr>
                    <m:sty m:val="p"/>
                  </m:rPr>
                  <m:t>(</m:t>
                </m:r>
                <m:sSup>
                  <m:e>
                    <m:r>
                      <m:rPr>
                        <m:nor/>
                        <m:scr m:val="sans-serif"/>
                        <m:sty m:val="p"/>
                      </m:rPr>
                      <m:t>(green)</m:t>
                    </m:r>
                  </m:e>
                  <m:sup>
                    <m:r>
                      <m:rPr>
                        <m:sty m:val="p"/>
                      </m:rPr>
                      <m:t>′</m:t>
                    </m:r>
                  </m:sup>
                </m:sSup>
                <m:r>
                  <m:rPr>
                    <m:sty m:val="p"/>
                  </m:rPr>
                  <m:t>)</m:t>
                </m:r>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67"/>
    <w:bookmarkStart w:id="77"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B</m:t>
                </m:r>
                <m:r>
                  <m:rPr>
                    <m:sty m:val="p"/>
                  </m:rPr>
                  <m:t>)</m:t>
                </m:r>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cr m:val="double-struck"/>
                  <m:sty m:val="p"/>
                </m:rPr>
                <m:t>P</m:t>
              </m:r>
              <m:r>
                <m:rPr>
                  <m:sty m:val="p"/>
                </m:rPr>
                <m:t>(</m:t>
              </m:r>
              <m:r>
                <m:t>A</m:t>
              </m:r>
              <m:r>
                <m:rPr>
                  <m:sty m:val="p"/>
                </m:rPr>
                <m:t>∩</m:t>
              </m:r>
              <m:r>
                <m:t>B</m:t>
              </m:r>
              <m:r>
                <m:rPr>
                  <m:sty m:val="p"/>
                </m:rPr>
                <m:t>)</m:t>
              </m:r>
            </m:oMath>
            <w:r>
              <w:t xml:space="preserve"> </w:t>
            </w:r>
            <w:r>
              <w:t xml:space="preserve">means</w:t>
            </w:r>
            <w:r>
              <w:t xml:space="preserve"> </w:t>
            </w:r>
            <m:oMath>
              <m:r>
                <m:rPr>
                  <m:scr m:val="double-struck"/>
                  <m:sty m:val="p"/>
                </m:rPr>
                <m:t>P</m:t>
              </m:r>
              <m:r>
                <m:rPr>
                  <m:sty m:val="p"/>
                </m:rPr>
                <m:t>(</m:t>
              </m:r>
              <m:r>
                <m:t>A</m:t>
              </m:r>
              <m:r>
                <m:rPr>
                  <m:nor/>
                  <m:scr m:val="sans-serif"/>
                  <m:sty m:val="p"/>
                </m:rPr>
                <m:t> and </m:t>
              </m:r>
              <m:r>
                <m:t>B</m:t>
              </m:r>
              <m:r>
                <m:rPr>
                  <m:sty m:val="p"/>
                </m:rPr>
                <m:t>)</m:t>
              </m:r>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73" name="Picture"/>
                  <a:graphic>
                    <a:graphicData uri="http://schemas.openxmlformats.org/drawingml/2006/picture">
                      <pic:pic>
                        <pic:nvPicPr>
                          <pic:cNvPr descr="./FiguresPNG/introtoprobability-fig6-6.png" id="74" name="Picture"/>
                          <pic:cNvPicPr>
                            <a:picLocks noChangeArrowheads="1" noChangeAspect="1"/>
                          </pic:cNvPicPr>
                        </pic:nvPicPr>
                        <pic:blipFill>
                          <a:blip r:embed="rId72"/>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cr m:val="double-struck"/>
                    <m:sty m:val="p"/>
                  </m:rPr>
                  <m:t>P</m:t>
                </m:r>
                <m:r>
                  <m:rPr>
                    <m:sty m:val="p"/>
                  </m:rPr>
                  <m:t>(</m:t>
                </m:r>
                <m:r>
                  <m:rPr>
                    <m:nor/>
                    <m:scr m:val="sans-serif"/>
                    <m:sty m:val="p"/>
                  </m:rPr>
                  <m:t>red and red</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cr m:val="double-struck"/>
                    <m:sty m:val="p"/>
                  </m:rPr>
                  <m:t>P</m:t>
                </m:r>
                <m:r>
                  <m:rPr>
                    <m:sty m:val="p"/>
                  </m:rPr>
                  <m:t>(</m:t>
                </m:r>
                <m:r>
                  <m:rPr>
                    <m:nor/>
                    <m:scr m:val="sans-serif"/>
                    <m:sty m:val="p"/>
                  </m:rPr>
                  <m:t>red and blue</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cr m:val="double-struck"/>
                    <m:sty m:val="p"/>
                  </m:rPr>
                  <m:t>P</m:t>
                </m:r>
                <m:r>
                  <m:rPr>
                    <m:sty m:val="p"/>
                  </m:rPr>
                  <m:t>(</m:t>
                </m:r>
                <m:r>
                  <m:rPr>
                    <m:nor/>
                    <m:scr m:val="sans-serif"/>
                    <m:sty m:val="p"/>
                  </m:rPr>
                  <m:t>blue and red</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cr m:val="double-struck"/>
                    <m:sty m:val="p"/>
                  </m:rPr>
                  <m:t>P</m:t>
                </m:r>
                <m:r>
                  <m:rPr>
                    <m:sty m:val="p"/>
                  </m:rPr>
                  <m:t>(</m:t>
                </m:r>
                <m:r>
                  <m:rPr>
                    <m:nor/>
                    <m:scr m:val="sans-serif"/>
                    <m:sty m:val="p"/>
                  </m:rPr>
                  <m:t>blue and blue</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77"/>
    <w:bookmarkStart w:id="90"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cr m:val="sans-serif"/>
                  <m:sty m:val="p"/>
                </m:rPr>
                <m:t>red</m:t>
              </m:r>
              <m:r>
                <m:rPr>
                  <m:sty m:val="p"/>
                </m:rPr>
                <m:t>,</m:t>
              </m:r>
              <m:r>
                <m:rPr>
                  <m:nor/>
                  <m:scr m:val="sans-serif"/>
                  <m:sty m:val="p"/>
                </m:rPr>
                <m:t>red</m:t>
              </m:r>
              <m:r>
                <m:rPr>
                  <m:sty m:val="p"/>
                </m:rPr>
                <m:t>,</m:t>
              </m:r>
              <m:r>
                <m:rPr>
                  <m:nor/>
                  <m:scr m:val="sans-serif"/>
                  <m:sty m:val="p"/>
                </m:rPr>
                <m:t>blue</m:t>
              </m:r>
              <m:r>
                <m:rPr>
                  <m:sty m:val="p"/>
                </m:rPr>
                <m:t>,</m:t>
              </m:r>
              <m:r>
                <m:rPr>
                  <m:nor/>
                  <m:scr m:val="sans-serif"/>
                  <m:sty m:val="p"/>
                </m:rPr>
                <m:t>blue</m:t>
              </m:r>
              <m:r>
                <m:rPr>
                  <m:sty m:val="p"/>
                </m:rPr>
                <m:t>,</m:t>
              </m:r>
              <m:r>
                <m:rPr>
                  <m:nor/>
                  <m:scr m:val="sans-serif"/>
                  <m:sty m:val="p"/>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cr m:val="sans-serif"/>
                  <m:sty m:val="p"/>
                </m:rPr>
                <m:t>red</m:t>
              </m:r>
              <m:r>
                <m:rPr>
                  <m:sty m:val="p"/>
                </m:rPr>
                <m:t>,</m:t>
              </m:r>
              <m:r>
                <m:rPr>
                  <m:nor/>
                  <m:scr m:val="sans-serif"/>
                  <m:sty m:val="p"/>
                </m:rPr>
                <m:t>blue</m:t>
              </m:r>
              <m:r>
                <m:rPr>
                  <m:sty m:val="p"/>
                </m:rPr>
                <m:t>,</m:t>
              </m:r>
              <m:r>
                <m:rPr>
                  <m:nor/>
                  <m:scr m:val="sans-serif"/>
                  <m:sty m:val="p"/>
                </m:rPr>
                <m:t>blue</m:t>
              </m:r>
              <m:r>
                <m:rPr>
                  <m:sty m:val="p"/>
                </m:rPr>
                <m:t>,</m:t>
              </m:r>
              <m:r>
                <m:rPr>
                  <m:nor/>
                  <m:scr m:val="sans-serif"/>
                  <m:sty m:val="p"/>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83" name="Picture"/>
                  <a:graphic>
                    <a:graphicData uri="http://schemas.openxmlformats.org/drawingml/2006/picture">
                      <pic:pic>
                        <pic:nvPicPr>
                          <pic:cNvPr descr="./FiguresPNG/introtoprobability-fig7-7.png" id="84" name="Picture"/>
                          <pic:cNvPicPr>
                            <a:picLocks noChangeArrowheads="1" noChangeAspect="1"/>
                          </pic:cNvPicPr>
                        </pic:nvPicPr>
                        <pic:blipFill>
                          <a:blip r:embed="rId82"/>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cr m:val="double-struck"/>
                    <m:sty m:val="p"/>
                  </m:rPr>
                  <m:t>P</m:t>
                </m:r>
                <m:r>
                  <m:rPr>
                    <m:sty m:val="p"/>
                  </m:rPr>
                  <m:t>(</m:t>
                </m:r>
                <m:r>
                  <m:rPr>
                    <m:nor/>
                    <m:scr m:val="sans-serif"/>
                    <m:sty m:val="p"/>
                  </m:rPr>
                  <m:t>red then red</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cr m:val="double-struck"/>
                    <m:sty m:val="p"/>
                  </m:rPr>
                  <m:t>P</m:t>
                </m:r>
                <m:r>
                  <m:rPr>
                    <m:sty m:val="p"/>
                  </m:rPr>
                  <m:t>(</m:t>
                </m:r>
                <m:r>
                  <m:rPr>
                    <m:nor/>
                    <m:scr m:val="sans-serif"/>
                    <m:sty m:val="p"/>
                  </m:rPr>
                  <m:t>red then blue</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cr m:val="double-struck"/>
                    <m:sty m:val="p"/>
                  </m:rPr>
                  <m:t>P</m:t>
                </m:r>
                <m:r>
                  <m:rPr>
                    <m:sty m:val="p"/>
                  </m:rPr>
                  <m:t>(</m:t>
                </m:r>
                <m:r>
                  <m:rPr>
                    <m:nor/>
                    <m:scr m:val="sans-serif"/>
                    <m:sty m:val="p"/>
                  </m:rPr>
                  <m:t>blue then red</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cr m:val="double-struck"/>
                    <m:sty m:val="p"/>
                  </m:rPr>
                  <m:t>P</m:t>
                </m:r>
                <m:r>
                  <m:rPr>
                    <m:sty m:val="p"/>
                  </m:rPr>
                  <m:t>(</m:t>
                </m:r>
                <m:r>
                  <m:rPr>
                    <m:nor/>
                    <m:scr m:val="sans-serif"/>
                    <m:sty m:val="p"/>
                  </m:rPr>
                  <m:t>blue then blue</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tip.png" id="8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89">
              <w:r>
                <w:rPr>
                  <w:rStyle w:val="Hyperlink"/>
                </w:rPr>
                <w:t xml:space="preserve">Guide: Conditional probability</w:t>
              </w:r>
            </w:hyperlink>
            <w:r>
              <w:t xml:space="preserve">.</w:t>
            </w:r>
          </w:p>
          <w:p/>
        </w:tc>
      </w:tr>
    </w:tbl>
    <w:bookmarkEnd w:id="90"/>
    <w:bookmarkStart w:id="91"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cr m:val="double-struck"/>
            <m:sty m:val="p"/>
          </m:rPr>
          <m:t>P</m:t>
        </m:r>
        <m:r>
          <m:rPr>
            <m:sty m:val="p"/>
          </m:rPr>
          <m:t>(</m:t>
        </m:r>
        <m:r>
          <m:rPr>
            <m:nor/>
            <m:scr m:val="sans-serif"/>
            <m:sty m:val="p"/>
          </m:rPr>
          <m:t>heads</m:t>
        </m:r>
        <m:r>
          <m:rPr>
            <m:sty m:val="p"/>
          </m:rPr>
          <m:t>)</m:t>
        </m:r>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91"/>
    <w:bookmarkStart w:id="95" w:name="further-reading"/>
    <w:p>
      <w:pPr>
        <w:pStyle w:val="Heading1"/>
      </w:pPr>
      <w:r>
        <w:t xml:space="preserve">Further reading</w:t>
      </w:r>
    </w:p>
    <w:p>
      <w:pPr>
        <w:pStyle w:val="FirstParagraph"/>
      </w:pPr>
      <w:hyperlink r:id="rId92">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48">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89">
        <w:r>
          <w:rPr>
            <w:rStyle w:val="Hyperlink"/>
          </w:rPr>
          <w:t xml:space="preserve">Guide: Conditional probability</w:t>
        </w:r>
      </w:hyperlink>
      <w:r>
        <w:t xml:space="preserve">.</w:t>
      </w:r>
    </w:p>
    <w:bookmarkStart w:id="94"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93">
        <w:r>
          <w:rPr>
            <w:rStyle w:val="Hyperlink"/>
          </w:rPr>
          <w:t xml:space="preserve">This work is licensed under CC BY-NC-SA 4.0.</w:t>
        </w:r>
      </w:hyperlink>
    </w:p>
    <w:bookmarkEnd w:id="94"/>
    <w:bookmarkEnd w:id="9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92" Target="../questions/qs-introtoprobability.qmd" TargetMode="External" /><Relationship Type="http://schemas.openxmlformats.org/officeDocument/2006/relationships/hyperlink" Id="rId89" Target="conditionalprobability.qmd" TargetMode="External" /><Relationship Type="http://schemas.openxmlformats.org/officeDocument/2006/relationships/hyperlink" Id="rId93" Target="https://creativecommons.org/licenses/by-nc-sa/4.0/?ref=chooser-v1" TargetMode="External" /><Relationship Type="http://schemas.openxmlformats.org/officeDocument/2006/relationships/hyperlink" Id="rId48"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92" Target="../questions/qs-introtoprobability.qmd" TargetMode="External" /><Relationship Type="http://schemas.openxmlformats.org/officeDocument/2006/relationships/hyperlink" Id="rId89" Target="conditionalprobability.qmd" TargetMode="External" /><Relationship Type="http://schemas.openxmlformats.org/officeDocument/2006/relationships/hyperlink" Id="rId93" Target="https://creativecommons.org/licenses/by-nc-sa/4.0/?ref=chooser-v1" TargetMode="External" /><Relationship Type="http://schemas.openxmlformats.org/officeDocument/2006/relationships/hyperlink" Id="rId48"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2026-09-07T13:17:29Z</dcterms:created>
  <dcterms:modified xsi:type="dcterms:W3CDTF">2026-09-07T13:17:29Z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FiguresPNG/introtoprobability-image.png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