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numPr>
          <w:ilvl w:val="0"/>
          <w:numId w:val="1012"/>
        </w:numPr>
      </w:pPr>
      <w:r>
        <w:t xml:space="preserve">v1.1: interactive elements added by tdhc 05/24.</w:t>
      </w:r>
    </w:p>
    <w:p>
      <w:pPr>
        <w:numPr>
          <w:ilvl w:val="0"/>
          <w:numId w:val="1012"/>
        </w:numPr>
      </w:pPr>
      <w:r>
        <w:t xml:space="preserve">v1.2: deprecated shinylive apps replaced 09/26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2026-09-07T13:19:30Z</dcterms:created>
  <dcterms:modified xsi:type="dcterms:W3CDTF">2026-09-07T13:19:30Z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